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44" w:rsidRPr="00AB7231" w:rsidRDefault="008A3944" w:rsidP="008A3944">
      <w:pPr>
        <w:jc w:val="center"/>
        <w:rPr>
          <w:rFonts w:asciiTheme="majorHAnsi" w:hAnsiTheme="majorHAnsi"/>
        </w:rPr>
      </w:pPr>
      <w:r w:rsidRPr="00AB7231">
        <w:rPr>
          <w:noProof/>
          <w:sz w:val="20"/>
          <w:szCs w:val="20"/>
        </w:rPr>
        <w:drawing>
          <wp:inline distT="0" distB="0" distL="0" distR="0" wp14:anchorId="0FE2DFC2" wp14:editId="0DAEBD6B">
            <wp:extent cx="3848100" cy="6667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0" cy="666750"/>
                    </a:xfrm>
                    <a:prstGeom prst="rect">
                      <a:avLst/>
                    </a:prstGeom>
                    <a:noFill/>
                    <a:ln>
                      <a:noFill/>
                    </a:ln>
                  </pic:spPr>
                </pic:pic>
              </a:graphicData>
            </a:graphic>
          </wp:inline>
        </w:drawing>
      </w:r>
    </w:p>
    <w:p w:rsidR="008A3944" w:rsidRPr="00AB7231" w:rsidRDefault="00AB7231" w:rsidP="008A3944">
      <w:pPr>
        <w:jc w:val="center"/>
      </w:pPr>
      <w:r>
        <w:rPr>
          <w:rFonts w:asciiTheme="majorHAnsi" w:hAnsiTheme="majorHAnsi"/>
          <w:szCs w:val="18"/>
        </w:rPr>
        <w:t>Darbs izstrādāts</w:t>
      </w:r>
      <w:r w:rsidR="008A3944" w:rsidRPr="00AB7231">
        <w:rPr>
          <w:rFonts w:asciiTheme="majorHAnsi" w:hAnsiTheme="majorHAnsi"/>
          <w:szCs w:val="18"/>
        </w:rPr>
        <w:t xml:space="preserve"> </w:t>
      </w:r>
      <w:r w:rsidR="008A3944" w:rsidRPr="00AB7231">
        <w:t>LU Filozofijas un Sociolo</w:t>
      </w:r>
      <w:r>
        <w:t>ģ</w:t>
      </w:r>
      <w:r w:rsidR="008A3944" w:rsidRPr="00AB7231">
        <w:t xml:space="preserve">ijas institūtā </w:t>
      </w:r>
      <w:r w:rsidR="008A3944" w:rsidRPr="00AB7231">
        <w:rPr>
          <w:rFonts w:asciiTheme="majorHAnsi" w:hAnsiTheme="majorHAnsi"/>
          <w:szCs w:val="18"/>
        </w:rPr>
        <w:t>ESF projekta "Latvijas emigrantu kopienas: nacionālā identitāte, transnacionālās attiecības un diasporas politika" Nr. 2013/0055/1DP/1.1.1.2.0/13/APIA/VIAA/040 ietvaros.</w:t>
      </w:r>
    </w:p>
    <w:p w:rsidR="008A3944" w:rsidRPr="00AB7231" w:rsidRDefault="008A3944" w:rsidP="008A3944">
      <w:pPr>
        <w:pStyle w:val="Title"/>
      </w:pPr>
    </w:p>
    <w:p w:rsidR="00406F57" w:rsidRPr="00AB7231" w:rsidRDefault="00016B8E" w:rsidP="008A3944">
      <w:pPr>
        <w:pStyle w:val="Title"/>
      </w:pPr>
      <w:r>
        <w:t xml:space="preserve">Latvijas izcelsmes uzņēmēji ārpus Latvijas: raksturojums un sadarbības potenciāls </w:t>
      </w:r>
    </w:p>
    <w:p w:rsidR="008A3944" w:rsidRPr="00AB7231" w:rsidRDefault="008A3944" w:rsidP="008A3944">
      <w:pPr>
        <w:jc w:val="center"/>
        <w:rPr>
          <w:i/>
        </w:rPr>
      </w:pPr>
      <w:r w:rsidRPr="00AB7231">
        <w:rPr>
          <w:i/>
        </w:rPr>
        <w:t>Inta Mieriņa</w:t>
      </w:r>
    </w:p>
    <w:p w:rsidR="008A3944" w:rsidRPr="00AB7231" w:rsidRDefault="008A3944" w:rsidP="008A3944">
      <w:pPr>
        <w:spacing w:before="120"/>
        <w:jc w:val="center"/>
        <w:rPr>
          <w:i/>
          <w:sz w:val="20"/>
          <w:szCs w:val="20"/>
        </w:rPr>
      </w:pPr>
      <w:r w:rsidRPr="00AB7231">
        <w:rPr>
          <w:i/>
          <w:sz w:val="20"/>
          <w:szCs w:val="20"/>
        </w:rPr>
        <w:t xml:space="preserve"> „Latvijas emigrantu kopienas” zinātniskā vadītāja </w:t>
      </w:r>
    </w:p>
    <w:p w:rsidR="008A3944" w:rsidRPr="00AB7231" w:rsidRDefault="008A3944" w:rsidP="008A3944"/>
    <w:p w:rsidR="00AA3AEC" w:rsidRPr="00AB7231" w:rsidRDefault="008A3944" w:rsidP="00AA3AEC">
      <w:pPr>
        <w:pStyle w:val="NoSpacing"/>
        <w:ind w:firstLine="567"/>
        <w:rPr>
          <w:sz w:val="22"/>
          <w:szCs w:val="22"/>
          <w:lang w:val="lv-LV"/>
        </w:rPr>
      </w:pPr>
      <w:r w:rsidRPr="00AB7231">
        <w:rPr>
          <w:sz w:val="22"/>
          <w:szCs w:val="22"/>
          <w:lang w:val="lv-LV"/>
        </w:rPr>
        <w:t>Ar Eiropas Sociālā Fonda atbalstu 2014-2015.</w:t>
      </w:r>
      <w:r w:rsidR="00AA3AEC" w:rsidRPr="00AB7231">
        <w:rPr>
          <w:sz w:val="22"/>
          <w:szCs w:val="22"/>
          <w:lang w:val="lv-LV"/>
        </w:rPr>
        <w:t xml:space="preserve"> g</w:t>
      </w:r>
      <w:r w:rsidRPr="00AB7231">
        <w:rPr>
          <w:sz w:val="22"/>
          <w:szCs w:val="22"/>
          <w:lang w:val="lv-LV"/>
        </w:rPr>
        <w:t>ada realizētā projekta „Latvijas emigrantu kopienas</w:t>
      </w:r>
      <w:r w:rsidR="00AA3AEC" w:rsidRPr="00AB7231">
        <w:rPr>
          <w:sz w:val="22"/>
          <w:szCs w:val="22"/>
          <w:lang w:val="lv-LV"/>
        </w:rPr>
        <w:t>: nacionālā identitāte, transnacionālās attiecības un diasporas politika</w:t>
      </w:r>
      <w:r w:rsidRPr="00AB7231">
        <w:rPr>
          <w:sz w:val="22"/>
          <w:szCs w:val="22"/>
          <w:lang w:val="lv-LV"/>
        </w:rPr>
        <w:t xml:space="preserve">” ietvaros </w:t>
      </w:r>
      <w:r w:rsidR="00AA3AEC" w:rsidRPr="00AB7231">
        <w:rPr>
          <w:sz w:val="22"/>
          <w:szCs w:val="22"/>
          <w:lang w:val="lv-LV"/>
        </w:rPr>
        <w:t xml:space="preserve">tika </w:t>
      </w:r>
      <w:r w:rsidRPr="00AB7231">
        <w:rPr>
          <w:sz w:val="22"/>
          <w:szCs w:val="22"/>
          <w:lang w:val="lv-LV"/>
        </w:rPr>
        <w:t>aptaujāti 14 068 ārpus Latvijas dzīvojošie latvieši un Latvijas valstspiederīgie</w:t>
      </w:r>
      <w:r w:rsidR="00AE60B7">
        <w:rPr>
          <w:sz w:val="22"/>
          <w:szCs w:val="22"/>
          <w:lang w:val="lv-LV"/>
        </w:rPr>
        <w:t>.</w:t>
      </w:r>
      <w:r w:rsidR="00581A6C" w:rsidRPr="00AB7231">
        <w:rPr>
          <w:sz w:val="22"/>
          <w:szCs w:val="22"/>
          <w:lang w:val="lv-LV"/>
        </w:rPr>
        <w:t xml:space="preserve"> </w:t>
      </w:r>
      <w:r w:rsidR="00AE60B7">
        <w:rPr>
          <w:sz w:val="22"/>
          <w:szCs w:val="22"/>
          <w:lang w:val="lv-LV"/>
        </w:rPr>
        <w:t>Starp tiem ir</w:t>
      </w:r>
      <w:r w:rsidR="00581A6C" w:rsidRPr="00AB7231">
        <w:rPr>
          <w:sz w:val="22"/>
          <w:szCs w:val="22"/>
          <w:lang w:val="lv-LV"/>
        </w:rPr>
        <w:t xml:space="preserve"> 353 ārzemēs dzīvojoši Latvijas izcelsmes uzņēmēji, darba devēji un 672 pašnodarbinātie vai ģimenes uzņēmumos strādājošie</w:t>
      </w:r>
      <w:r w:rsidR="00AE60B7">
        <w:rPr>
          <w:sz w:val="22"/>
          <w:szCs w:val="22"/>
          <w:lang w:val="lv-LV"/>
        </w:rPr>
        <w:t xml:space="preserve"> – gan „vecās diasporas” pārstāvji, gan tie, kuri no Latvijas aizbraukuši pēc 1991.gada</w:t>
      </w:r>
      <w:r w:rsidRPr="00AB7231">
        <w:rPr>
          <w:sz w:val="22"/>
          <w:szCs w:val="22"/>
          <w:lang w:val="lv-LV"/>
        </w:rPr>
        <w:t>. Pateicoties lielajam respondentu skaitam un unikāla</w:t>
      </w:r>
      <w:r w:rsidR="00AB7231">
        <w:rPr>
          <w:sz w:val="22"/>
          <w:szCs w:val="22"/>
          <w:lang w:val="lv-LV"/>
        </w:rPr>
        <w:t>ja</w:t>
      </w:r>
      <w:r w:rsidRPr="00AB7231">
        <w:rPr>
          <w:sz w:val="22"/>
          <w:szCs w:val="22"/>
          <w:lang w:val="lv-LV"/>
        </w:rPr>
        <w:t>i metodolo</w:t>
      </w:r>
      <w:r w:rsidR="00581A6C" w:rsidRPr="00AB7231">
        <w:rPr>
          <w:sz w:val="22"/>
          <w:szCs w:val="22"/>
          <w:lang w:val="lv-LV"/>
        </w:rPr>
        <w:t>ģ</w:t>
      </w:r>
      <w:r w:rsidR="00AA3AEC" w:rsidRPr="00AB7231">
        <w:rPr>
          <w:sz w:val="22"/>
          <w:szCs w:val="22"/>
          <w:lang w:val="lv-LV"/>
        </w:rPr>
        <w:t>ijai</w:t>
      </w:r>
      <w:r w:rsidR="00581A6C" w:rsidRPr="00AB7231">
        <w:rPr>
          <w:rStyle w:val="FootnoteReference"/>
          <w:sz w:val="22"/>
          <w:szCs w:val="22"/>
          <w:lang w:val="lv-LV"/>
        </w:rPr>
        <w:footnoteReference w:id="1"/>
      </w:r>
      <w:r w:rsidR="00AA3AEC" w:rsidRPr="00AB7231">
        <w:rPr>
          <w:sz w:val="22"/>
          <w:szCs w:val="22"/>
          <w:lang w:val="lv-LV"/>
        </w:rPr>
        <w:t>, šī aptauja</w:t>
      </w:r>
      <w:r w:rsidRPr="00AB7231">
        <w:rPr>
          <w:sz w:val="22"/>
          <w:szCs w:val="22"/>
          <w:lang w:val="lv-LV"/>
        </w:rPr>
        <w:t xml:space="preserve"> sniedz </w:t>
      </w:r>
      <w:r w:rsidR="00581A6C" w:rsidRPr="00AB7231">
        <w:rPr>
          <w:sz w:val="22"/>
          <w:szCs w:val="22"/>
          <w:lang w:val="lv-LV"/>
        </w:rPr>
        <w:t xml:space="preserve">šobrīd </w:t>
      </w:r>
      <w:r w:rsidRPr="00AB7231">
        <w:rPr>
          <w:sz w:val="22"/>
          <w:szCs w:val="22"/>
          <w:lang w:val="lv-LV"/>
        </w:rPr>
        <w:t>visprecīzāko</w:t>
      </w:r>
      <w:r w:rsidR="00581A6C" w:rsidRPr="00AB7231">
        <w:rPr>
          <w:sz w:val="22"/>
          <w:szCs w:val="22"/>
          <w:lang w:val="lv-LV"/>
        </w:rPr>
        <w:t xml:space="preserve"> pieejamo</w:t>
      </w:r>
      <w:r w:rsidRPr="00AB7231">
        <w:rPr>
          <w:sz w:val="22"/>
          <w:szCs w:val="22"/>
          <w:lang w:val="lv-LV"/>
        </w:rPr>
        <w:t xml:space="preserve"> </w:t>
      </w:r>
      <w:r w:rsidR="00AA3AEC" w:rsidRPr="00AB7231">
        <w:rPr>
          <w:sz w:val="22"/>
          <w:szCs w:val="22"/>
          <w:lang w:val="lv-LV"/>
        </w:rPr>
        <w:t xml:space="preserve">Latvijas diasporas </w:t>
      </w:r>
      <w:r w:rsidR="00581A6C" w:rsidRPr="00AB7231">
        <w:rPr>
          <w:sz w:val="22"/>
          <w:szCs w:val="22"/>
          <w:lang w:val="lv-LV"/>
        </w:rPr>
        <w:t>uzņēmēju</w:t>
      </w:r>
      <w:r w:rsidR="00AA3AEC" w:rsidRPr="00AB7231">
        <w:rPr>
          <w:sz w:val="22"/>
          <w:szCs w:val="22"/>
          <w:lang w:val="lv-LV"/>
        </w:rPr>
        <w:t xml:space="preserve"> </w:t>
      </w:r>
      <w:r w:rsidR="00581A6C" w:rsidRPr="00AB7231">
        <w:rPr>
          <w:sz w:val="22"/>
          <w:szCs w:val="22"/>
          <w:lang w:val="lv-LV"/>
        </w:rPr>
        <w:t xml:space="preserve">raksturojumu. Lai </w:t>
      </w:r>
      <w:r w:rsidR="00AB7231">
        <w:rPr>
          <w:sz w:val="22"/>
          <w:szCs w:val="22"/>
          <w:lang w:val="lv-LV"/>
        </w:rPr>
        <w:t>gan</w:t>
      </w:r>
      <w:r w:rsidR="00581A6C" w:rsidRPr="00AB7231">
        <w:rPr>
          <w:sz w:val="22"/>
          <w:szCs w:val="22"/>
          <w:lang w:val="lv-LV"/>
        </w:rPr>
        <w:t xml:space="preserve"> aptauja nebija vērsta tieši uz diasporas ekonomiskā potenciāla izzināšanu, respondentu atbildes sniedz zināmu ieskatu diasporas uzņēmēju</w:t>
      </w:r>
      <w:r w:rsidR="00AA3AEC" w:rsidRPr="00AB7231">
        <w:rPr>
          <w:sz w:val="22"/>
          <w:szCs w:val="22"/>
          <w:lang w:val="lv-LV"/>
        </w:rPr>
        <w:t xml:space="preserve"> plān</w:t>
      </w:r>
      <w:r w:rsidR="00581A6C" w:rsidRPr="00AB7231">
        <w:rPr>
          <w:sz w:val="22"/>
          <w:szCs w:val="22"/>
          <w:lang w:val="lv-LV"/>
        </w:rPr>
        <w:t>os</w:t>
      </w:r>
      <w:r w:rsidR="00AA3AEC" w:rsidRPr="00AB7231">
        <w:rPr>
          <w:sz w:val="22"/>
          <w:szCs w:val="22"/>
          <w:lang w:val="lv-LV"/>
        </w:rPr>
        <w:t xml:space="preserve"> un iecerē</w:t>
      </w:r>
      <w:r w:rsidR="00581A6C" w:rsidRPr="00AB7231">
        <w:rPr>
          <w:sz w:val="22"/>
          <w:szCs w:val="22"/>
          <w:lang w:val="lv-LV"/>
        </w:rPr>
        <w:t>s attiecībā uz ekonomiskās sadarbības iespējām un ieguldījumu Latvijā</w:t>
      </w:r>
      <w:r w:rsidR="00AA3AEC" w:rsidRPr="00AB7231">
        <w:rPr>
          <w:sz w:val="22"/>
          <w:szCs w:val="22"/>
          <w:lang w:val="lv-LV"/>
        </w:rPr>
        <w:t xml:space="preserve">. </w:t>
      </w:r>
    </w:p>
    <w:p w:rsidR="00BC6F09" w:rsidRPr="00AB7231" w:rsidRDefault="00AB7231" w:rsidP="00624F4A">
      <w:pPr>
        <w:pStyle w:val="NoSpacing"/>
        <w:ind w:firstLine="567"/>
        <w:rPr>
          <w:sz w:val="22"/>
          <w:szCs w:val="22"/>
          <w:lang w:val="lv-LV"/>
        </w:rPr>
      </w:pPr>
      <w:r>
        <w:rPr>
          <w:sz w:val="22"/>
          <w:szCs w:val="22"/>
          <w:lang w:val="lv-LV"/>
        </w:rPr>
        <w:t>Ka liecina aptaujas dati</w:t>
      </w:r>
      <w:r w:rsidR="00581A6C" w:rsidRPr="00AB7231">
        <w:rPr>
          <w:sz w:val="22"/>
          <w:szCs w:val="22"/>
          <w:lang w:val="lv-LV"/>
        </w:rPr>
        <w:t>, š</w:t>
      </w:r>
      <w:r w:rsidR="00712474" w:rsidRPr="00AB7231">
        <w:rPr>
          <w:sz w:val="22"/>
          <w:szCs w:val="22"/>
          <w:lang w:val="lv-LV"/>
        </w:rPr>
        <w:t xml:space="preserve">obrīd </w:t>
      </w:r>
      <w:r w:rsidR="00BC6F09" w:rsidRPr="00AB7231">
        <w:rPr>
          <w:sz w:val="22"/>
          <w:szCs w:val="22"/>
          <w:lang w:val="lv-LV"/>
        </w:rPr>
        <w:t xml:space="preserve">3% </w:t>
      </w:r>
      <w:r w:rsidR="00581A6C" w:rsidRPr="00AB7231">
        <w:rPr>
          <w:sz w:val="22"/>
          <w:szCs w:val="22"/>
          <w:lang w:val="lv-LV"/>
        </w:rPr>
        <w:t xml:space="preserve">Latvijas </w:t>
      </w:r>
      <w:r w:rsidR="00BC6F09" w:rsidRPr="00AB7231">
        <w:rPr>
          <w:sz w:val="22"/>
          <w:szCs w:val="22"/>
          <w:lang w:val="lv-LV"/>
        </w:rPr>
        <w:t>diasporas pārstāvju</w:t>
      </w:r>
      <w:r w:rsidR="00581A6C" w:rsidRPr="00AB7231">
        <w:rPr>
          <w:sz w:val="22"/>
          <w:szCs w:val="22"/>
          <w:lang w:val="lv-LV"/>
        </w:rPr>
        <w:t xml:space="preserve"> – nedaudz mazāk nekā pirms aizbraukšanas –</w:t>
      </w:r>
      <w:r w:rsidR="00712474" w:rsidRPr="00AB7231">
        <w:rPr>
          <w:sz w:val="22"/>
          <w:szCs w:val="22"/>
          <w:lang w:val="lv-LV"/>
        </w:rPr>
        <w:t xml:space="preserve"> </w:t>
      </w:r>
      <w:r w:rsidR="00BC6F09" w:rsidRPr="00AB7231">
        <w:rPr>
          <w:sz w:val="22"/>
          <w:szCs w:val="22"/>
          <w:lang w:val="lv-LV"/>
        </w:rPr>
        <w:t>ir</w:t>
      </w:r>
      <w:r w:rsidR="00581A6C" w:rsidRPr="00AB7231">
        <w:rPr>
          <w:sz w:val="22"/>
          <w:szCs w:val="22"/>
          <w:lang w:val="lv-LV"/>
        </w:rPr>
        <w:t xml:space="preserve"> </w:t>
      </w:r>
      <w:r w:rsidR="00BC6F09" w:rsidRPr="00AB7231">
        <w:rPr>
          <w:sz w:val="22"/>
          <w:szCs w:val="22"/>
          <w:lang w:val="lv-LV"/>
        </w:rPr>
        <w:t>uzņēmēji, darba devēji</w:t>
      </w:r>
      <w:r w:rsidR="00581A6C" w:rsidRPr="00AB7231">
        <w:rPr>
          <w:sz w:val="22"/>
          <w:szCs w:val="22"/>
          <w:lang w:val="lv-LV"/>
        </w:rPr>
        <w:t>,</w:t>
      </w:r>
      <w:r w:rsidR="00BC6F09" w:rsidRPr="00AB7231">
        <w:rPr>
          <w:sz w:val="22"/>
          <w:szCs w:val="22"/>
          <w:lang w:val="lv-LV"/>
        </w:rPr>
        <w:t xml:space="preserve"> </w:t>
      </w:r>
      <w:r>
        <w:rPr>
          <w:sz w:val="22"/>
          <w:szCs w:val="22"/>
          <w:lang w:val="lv-LV"/>
        </w:rPr>
        <w:t>turklāt</w:t>
      </w:r>
      <w:r w:rsidR="00712474" w:rsidRPr="00AB7231">
        <w:rPr>
          <w:sz w:val="22"/>
          <w:szCs w:val="22"/>
          <w:lang w:val="lv-LV"/>
        </w:rPr>
        <w:t xml:space="preserve"> </w:t>
      </w:r>
      <w:r w:rsidR="00BC6F09" w:rsidRPr="00AB7231">
        <w:rPr>
          <w:sz w:val="22"/>
          <w:szCs w:val="22"/>
          <w:lang w:val="lv-LV"/>
        </w:rPr>
        <w:t xml:space="preserve">5% </w:t>
      </w:r>
      <w:r w:rsidR="00B81606" w:rsidRPr="00AB7231">
        <w:rPr>
          <w:sz w:val="22"/>
          <w:szCs w:val="22"/>
          <w:lang w:val="lv-LV"/>
        </w:rPr>
        <w:t xml:space="preserve">ir </w:t>
      </w:r>
      <w:r w:rsidR="00BC6F09" w:rsidRPr="00AB7231">
        <w:rPr>
          <w:sz w:val="22"/>
          <w:szCs w:val="22"/>
          <w:lang w:val="lv-LV"/>
        </w:rPr>
        <w:t xml:space="preserve">pašnodarbināti vai </w:t>
      </w:r>
      <w:r w:rsidR="00B81606" w:rsidRPr="00AB7231">
        <w:rPr>
          <w:sz w:val="22"/>
          <w:szCs w:val="22"/>
          <w:lang w:val="lv-LV"/>
        </w:rPr>
        <w:t xml:space="preserve">strādā </w:t>
      </w:r>
      <w:r w:rsidR="000C27DD" w:rsidRPr="00AB7231">
        <w:rPr>
          <w:sz w:val="22"/>
          <w:szCs w:val="22"/>
          <w:lang w:val="lv-LV"/>
        </w:rPr>
        <w:t xml:space="preserve">ģimenes uzņēmumā. </w:t>
      </w:r>
      <w:r w:rsidR="0050562A" w:rsidRPr="00AB7231">
        <w:rPr>
          <w:sz w:val="22"/>
          <w:szCs w:val="22"/>
          <w:lang w:val="lv-LV"/>
        </w:rPr>
        <w:t xml:space="preserve">90% </w:t>
      </w:r>
      <w:r w:rsidR="00762A46" w:rsidRPr="00AB7231">
        <w:rPr>
          <w:sz w:val="22"/>
          <w:szCs w:val="22"/>
          <w:lang w:val="lv-LV"/>
        </w:rPr>
        <w:t>g</w:t>
      </w:r>
      <w:r w:rsidR="0050562A" w:rsidRPr="00AB7231">
        <w:rPr>
          <w:sz w:val="22"/>
          <w:szCs w:val="22"/>
          <w:lang w:val="lv-LV"/>
        </w:rPr>
        <w:t>adījumu uzņēmums, ko vada diasporas pārstāvji</w:t>
      </w:r>
      <w:r w:rsidR="00762A46" w:rsidRPr="00AB7231">
        <w:rPr>
          <w:sz w:val="22"/>
          <w:szCs w:val="22"/>
          <w:lang w:val="lv-LV"/>
        </w:rPr>
        <w:t>, ir ārzemēs registrēts privātuzņēmums. Daži uzņēmēji ārzemēs vada starptautisku kompāniju (3%</w:t>
      </w:r>
      <w:r w:rsidR="00E2536E" w:rsidRPr="00AB7231">
        <w:rPr>
          <w:sz w:val="22"/>
          <w:szCs w:val="22"/>
          <w:lang w:val="lv-LV"/>
        </w:rPr>
        <w:t>, piem., tirdzniecība</w:t>
      </w:r>
      <w:r w:rsidR="00762A46" w:rsidRPr="00AB7231">
        <w:rPr>
          <w:sz w:val="22"/>
          <w:szCs w:val="22"/>
          <w:lang w:val="lv-LV"/>
        </w:rPr>
        <w:t>) vai Latvijā registrētu privātuzņēmumu (3%</w:t>
      </w:r>
      <w:r w:rsidR="00E2536E" w:rsidRPr="00AB7231">
        <w:rPr>
          <w:sz w:val="22"/>
          <w:szCs w:val="22"/>
          <w:lang w:val="lv-LV"/>
        </w:rPr>
        <w:t>, piem., IKT jomā</w:t>
      </w:r>
      <w:r w:rsidR="00762A46" w:rsidRPr="00AB7231">
        <w:rPr>
          <w:sz w:val="22"/>
          <w:szCs w:val="22"/>
          <w:lang w:val="lv-LV"/>
        </w:rPr>
        <w:t xml:space="preserve">), bet 4% </w:t>
      </w:r>
      <w:r>
        <w:rPr>
          <w:sz w:val="22"/>
          <w:szCs w:val="22"/>
          <w:lang w:val="lv-LV"/>
        </w:rPr>
        <w:t>nav varējuši</w:t>
      </w:r>
      <w:r w:rsidR="00762A46" w:rsidRPr="00AB7231">
        <w:rPr>
          <w:sz w:val="22"/>
          <w:szCs w:val="22"/>
          <w:lang w:val="lv-LV"/>
        </w:rPr>
        <w:t xml:space="preserve"> </w:t>
      </w:r>
      <w:r>
        <w:rPr>
          <w:sz w:val="22"/>
          <w:szCs w:val="22"/>
          <w:lang w:val="lv-LV"/>
        </w:rPr>
        <w:t>aprakstīt</w:t>
      </w:r>
      <w:r w:rsidR="00762A46" w:rsidRPr="00AB7231">
        <w:rPr>
          <w:sz w:val="22"/>
          <w:szCs w:val="22"/>
          <w:lang w:val="lv-LV"/>
        </w:rPr>
        <w:t xml:space="preserve"> uzņēmuma formu. </w:t>
      </w:r>
    </w:p>
    <w:p w:rsidR="005C5E6B" w:rsidRPr="00AB7231" w:rsidRDefault="00AE60B7" w:rsidP="00624F4A">
      <w:pPr>
        <w:pStyle w:val="NoSpacing"/>
        <w:ind w:firstLine="567"/>
        <w:rPr>
          <w:sz w:val="22"/>
          <w:szCs w:val="22"/>
          <w:lang w:val="lv-LV"/>
        </w:rPr>
      </w:pPr>
      <w:r w:rsidRPr="00AB7231">
        <w:rPr>
          <w:sz w:val="22"/>
          <w:szCs w:val="22"/>
          <w:lang w:val="lv-LV"/>
        </w:rPr>
        <w:t>19% Latvija</w:t>
      </w:r>
      <w:r>
        <w:rPr>
          <w:sz w:val="22"/>
          <w:szCs w:val="22"/>
          <w:lang w:val="lv-LV"/>
        </w:rPr>
        <w:t>s izvelsmes uzņēmēju, darba devē</w:t>
      </w:r>
      <w:r w:rsidRPr="00AB7231">
        <w:rPr>
          <w:sz w:val="22"/>
          <w:szCs w:val="22"/>
          <w:lang w:val="lv-LV"/>
        </w:rPr>
        <w:t xml:space="preserve">ju ir dzimuši ārzemēs vai pārstāv t.s. „veco </w:t>
      </w:r>
      <w:r>
        <w:rPr>
          <w:sz w:val="22"/>
          <w:szCs w:val="22"/>
          <w:lang w:val="lv-LV"/>
        </w:rPr>
        <w:t>diasporu</w:t>
      </w:r>
      <w:r w:rsidRPr="00AB7231">
        <w:rPr>
          <w:sz w:val="22"/>
          <w:szCs w:val="22"/>
          <w:lang w:val="lv-LV"/>
        </w:rPr>
        <w:t xml:space="preserve">”, bet tikai trešdaļa (32%) ir aizbraukuši no Latvijas </w:t>
      </w:r>
      <w:r>
        <w:rPr>
          <w:sz w:val="22"/>
          <w:szCs w:val="22"/>
          <w:lang w:val="lv-LV"/>
        </w:rPr>
        <w:t>2009. gadā</w:t>
      </w:r>
      <w:r w:rsidRPr="00AB7231">
        <w:rPr>
          <w:sz w:val="22"/>
          <w:szCs w:val="22"/>
          <w:lang w:val="lv-LV"/>
        </w:rPr>
        <w:t xml:space="preserve"> vai vēlāk. </w:t>
      </w:r>
      <w:r w:rsidR="00D77A3E" w:rsidRPr="00AB7231">
        <w:rPr>
          <w:sz w:val="22"/>
          <w:szCs w:val="22"/>
          <w:lang w:val="lv-LV"/>
        </w:rPr>
        <w:t xml:space="preserve">Papildus, lielākā daļa ārzemēs ir beiguši kādus kursus vai ieguvuši </w:t>
      </w:r>
      <w:r w:rsidR="00AB7231">
        <w:rPr>
          <w:sz w:val="22"/>
          <w:szCs w:val="22"/>
          <w:lang w:val="lv-LV"/>
        </w:rPr>
        <w:t>ārzemēs</w:t>
      </w:r>
      <w:r w:rsidR="00D77A3E" w:rsidRPr="00AB7231">
        <w:rPr>
          <w:sz w:val="22"/>
          <w:szCs w:val="22"/>
          <w:lang w:val="lv-LV"/>
        </w:rPr>
        <w:t xml:space="preserve"> izglītību. Tas </w:t>
      </w:r>
      <w:r w:rsidR="00D77A3E" w:rsidRPr="00AB7231">
        <w:rPr>
          <w:sz w:val="22"/>
          <w:szCs w:val="22"/>
          <w:lang w:val="lv-LV"/>
        </w:rPr>
        <w:lastRenderedPageBreak/>
        <w:t xml:space="preserve">liecina, ka ārzemēs dzīvojošie Latvijas izcelsmes uzņēmēji ir labi pazīstami ar vietējo vidi. </w:t>
      </w:r>
      <w:r w:rsidR="005C5E6B" w:rsidRPr="00AB7231">
        <w:rPr>
          <w:sz w:val="22"/>
          <w:szCs w:val="22"/>
          <w:lang w:val="lv-LV"/>
        </w:rPr>
        <w:t>30% ārzemēs dzīvojošo Latvijas izcelsmes uzņēmēju ir sievietes. 59%</w:t>
      </w:r>
      <w:r w:rsidR="00D77A3E" w:rsidRPr="00AB7231">
        <w:rPr>
          <w:sz w:val="22"/>
          <w:szCs w:val="22"/>
          <w:lang w:val="lv-LV"/>
        </w:rPr>
        <w:t xml:space="preserve"> uzņēmēju</w:t>
      </w:r>
      <w:r w:rsidR="005C5E6B" w:rsidRPr="00AB7231">
        <w:rPr>
          <w:sz w:val="22"/>
          <w:szCs w:val="22"/>
          <w:lang w:val="lv-LV"/>
        </w:rPr>
        <w:t xml:space="preserve"> ir</w:t>
      </w:r>
      <w:r w:rsidR="00D77A3E" w:rsidRPr="00AB7231">
        <w:rPr>
          <w:sz w:val="22"/>
          <w:szCs w:val="22"/>
          <w:lang w:val="lv-LV"/>
        </w:rPr>
        <w:t xml:space="preserve"> vecumā no</w:t>
      </w:r>
      <w:r w:rsidR="005C5E6B" w:rsidRPr="00AB7231">
        <w:rPr>
          <w:sz w:val="22"/>
          <w:szCs w:val="22"/>
          <w:lang w:val="lv-LV"/>
        </w:rPr>
        <w:t xml:space="preserve"> 25</w:t>
      </w:r>
      <w:r w:rsidR="00D77A3E" w:rsidRPr="00AB7231">
        <w:rPr>
          <w:sz w:val="22"/>
          <w:szCs w:val="22"/>
          <w:lang w:val="lv-LV"/>
        </w:rPr>
        <w:t xml:space="preserve"> līdz 44 gadiem</w:t>
      </w:r>
      <w:r w:rsidR="005C5E6B" w:rsidRPr="00AB7231">
        <w:rPr>
          <w:sz w:val="22"/>
          <w:szCs w:val="22"/>
          <w:lang w:val="lv-LV"/>
        </w:rPr>
        <w:t>, bet gandrīz trešdaļa ir</w:t>
      </w:r>
      <w:r w:rsidR="00D77A3E" w:rsidRPr="00AB7231">
        <w:rPr>
          <w:sz w:val="22"/>
          <w:szCs w:val="22"/>
          <w:lang w:val="lv-LV"/>
        </w:rPr>
        <w:t xml:space="preserve"> 45 vai vairāk gadu veci</w:t>
      </w:r>
      <w:r w:rsidR="005C5E6B" w:rsidRPr="00AB7231">
        <w:rPr>
          <w:sz w:val="22"/>
          <w:szCs w:val="22"/>
          <w:lang w:val="lv-LV"/>
        </w:rPr>
        <w:t xml:space="preserve">. </w:t>
      </w:r>
      <w:r w:rsidR="0093058B" w:rsidRPr="00AB7231">
        <w:rPr>
          <w:sz w:val="22"/>
          <w:szCs w:val="22"/>
          <w:lang w:val="lv-LV"/>
        </w:rPr>
        <w:t>28% ārzemēs dzīvojošo Latvijas izcelsmes uzņēmēju, darba devēju nav Latvijas pilsoņi.</w:t>
      </w:r>
      <w:r w:rsidR="00D77A3E" w:rsidRPr="00AB7231">
        <w:rPr>
          <w:sz w:val="22"/>
          <w:szCs w:val="22"/>
          <w:lang w:val="lv-LV"/>
        </w:rPr>
        <w:t xml:space="preserve"> </w:t>
      </w:r>
    </w:p>
    <w:p w:rsidR="00D77A3E" w:rsidRPr="00AB7231" w:rsidRDefault="00BC6F09" w:rsidP="00624F4A">
      <w:pPr>
        <w:pStyle w:val="NoSpacing"/>
        <w:ind w:firstLine="567"/>
        <w:rPr>
          <w:sz w:val="22"/>
          <w:szCs w:val="22"/>
          <w:lang w:val="lv-LV"/>
        </w:rPr>
      </w:pPr>
      <w:r w:rsidRPr="00AB7231">
        <w:rPr>
          <w:sz w:val="22"/>
          <w:szCs w:val="22"/>
          <w:lang w:val="lv-LV"/>
        </w:rPr>
        <w:t>Visbiežāk</w:t>
      </w:r>
      <w:r w:rsidR="00B81606" w:rsidRPr="00AB7231">
        <w:rPr>
          <w:sz w:val="22"/>
          <w:szCs w:val="22"/>
          <w:lang w:val="lv-LV"/>
        </w:rPr>
        <w:t xml:space="preserve">ās jomas, kurās strādā </w:t>
      </w:r>
      <w:r w:rsidR="00D77A3E" w:rsidRPr="00AB7231">
        <w:rPr>
          <w:sz w:val="22"/>
          <w:szCs w:val="22"/>
          <w:lang w:val="lv-LV"/>
        </w:rPr>
        <w:t xml:space="preserve">Latvijas </w:t>
      </w:r>
      <w:r w:rsidR="00B81606" w:rsidRPr="00AB7231">
        <w:rPr>
          <w:sz w:val="22"/>
          <w:szCs w:val="22"/>
          <w:lang w:val="lv-LV"/>
        </w:rPr>
        <w:t>diasporas pārstāvji, kas ir uzņēmēji, darba devēji vai pašnodarbinātie, ir</w:t>
      </w:r>
      <w:r w:rsidR="00E2536E" w:rsidRPr="00AB7231">
        <w:rPr>
          <w:sz w:val="22"/>
          <w:szCs w:val="22"/>
          <w:lang w:val="lv-LV"/>
        </w:rPr>
        <w:t xml:space="preserve"> </w:t>
      </w:r>
    </w:p>
    <w:p w:rsidR="00D77A3E" w:rsidRPr="00AB7231" w:rsidRDefault="00B81606" w:rsidP="00D77A3E">
      <w:pPr>
        <w:pStyle w:val="NoSpacing"/>
        <w:numPr>
          <w:ilvl w:val="0"/>
          <w:numId w:val="5"/>
        </w:numPr>
        <w:rPr>
          <w:sz w:val="22"/>
          <w:szCs w:val="22"/>
          <w:lang w:val="lv-LV"/>
        </w:rPr>
      </w:pPr>
      <w:r w:rsidRPr="00AB7231">
        <w:rPr>
          <w:sz w:val="22"/>
          <w:szCs w:val="22"/>
          <w:lang w:val="lv-LV"/>
        </w:rPr>
        <w:t>tirdznie</w:t>
      </w:r>
      <w:r w:rsidR="00E2536E" w:rsidRPr="00AB7231">
        <w:rPr>
          <w:sz w:val="22"/>
          <w:szCs w:val="22"/>
          <w:lang w:val="lv-LV"/>
        </w:rPr>
        <w:t xml:space="preserve">cība, ēdināšana un izmitināšana, </w:t>
      </w:r>
    </w:p>
    <w:p w:rsidR="00D77A3E" w:rsidRPr="00AB7231" w:rsidRDefault="00E2536E" w:rsidP="00D77A3E">
      <w:pPr>
        <w:pStyle w:val="NoSpacing"/>
        <w:numPr>
          <w:ilvl w:val="0"/>
          <w:numId w:val="5"/>
        </w:numPr>
        <w:rPr>
          <w:sz w:val="22"/>
          <w:szCs w:val="22"/>
          <w:lang w:val="lv-LV"/>
        </w:rPr>
      </w:pPr>
      <w:r w:rsidRPr="00AB7231">
        <w:rPr>
          <w:sz w:val="22"/>
          <w:szCs w:val="22"/>
          <w:lang w:val="lv-LV"/>
        </w:rPr>
        <w:t xml:space="preserve">būvniecība un </w:t>
      </w:r>
    </w:p>
    <w:p w:rsidR="00D77A3E" w:rsidRPr="00AB7231" w:rsidRDefault="00B81606" w:rsidP="00D77A3E">
      <w:pPr>
        <w:pStyle w:val="NoSpacing"/>
        <w:numPr>
          <w:ilvl w:val="0"/>
          <w:numId w:val="5"/>
        </w:numPr>
        <w:rPr>
          <w:sz w:val="22"/>
          <w:szCs w:val="22"/>
          <w:lang w:val="lv-LV"/>
        </w:rPr>
      </w:pPr>
      <w:r w:rsidRPr="00AB7231">
        <w:rPr>
          <w:sz w:val="22"/>
          <w:szCs w:val="22"/>
          <w:lang w:val="lv-LV"/>
        </w:rPr>
        <w:t>IT joma</w:t>
      </w:r>
      <w:r w:rsidR="00BC6F09" w:rsidRPr="00AB7231">
        <w:rPr>
          <w:sz w:val="22"/>
          <w:szCs w:val="22"/>
          <w:lang w:val="lv-LV"/>
        </w:rPr>
        <w:t>,</w:t>
      </w:r>
      <w:r w:rsidR="00762A46" w:rsidRPr="00AB7231">
        <w:rPr>
          <w:sz w:val="22"/>
          <w:szCs w:val="22"/>
          <w:lang w:val="lv-LV"/>
        </w:rPr>
        <w:t xml:space="preserve"> </w:t>
      </w:r>
    </w:p>
    <w:p w:rsidR="00BC6F09" w:rsidRPr="00AB7231" w:rsidRDefault="00762A46" w:rsidP="00624F4A">
      <w:pPr>
        <w:pStyle w:val="NoSpacing"/>
        <w:ind w:firstLine="567"/>
        <w:rPr>
          <w:sz w:val="22"/>
          <w:szCs w:val="22"/>
          <w:lang w:val="lv-LV"/>
        </w:rPr>
      </w:pPr>
      <w:r w:rsidRPr="00AB7231">
        <w:rPr>
          <w:sz w:val="22"/>
          <w:szCs w:val="22"/>
          <w:lang w:val="lv-LV"/>
        </w:rPr>
        <w:t>pie tam pēdējās divās minētajās nozarēs Latvijas diasporas pārstāvjiem ir izteikti raksturī</w:t>
      </w:r>
      <w:r w:rsidR="00E2536E" w:rsidRPr="00AB7231">
        <w:rPr>
          <w:sz w:val="22"/>
          <w:szCs w:val="22"/>
          <w:lang w:val="lv-LV"/>
        </w:rPr>
        <w:t>g</w:t>
      </w:r>
      <w:r w:rsidRPr="00AB7231">
        <w:rPr>
          <w:sz w:val="22"/>
          <w:szCs w:val="22"/>
          <w:lang w:val="lv-LV"/>
        </w:rPr>
        <w:t xml:space="preserve">i izvēlēties pašiem uzsākt </w:t>
      </w:r>
      <w:r w:rsidR="00E2536E" w:rsidRPr="00AB7231">
        <w:rPr>
          <w:sz w:val="22"/>
          <w:szCs w:val="22"/>
          <w:lang w:val="lv-LV"/>
        </w:rPr>
        <w:t xml:space="preserve">pašiem </w:t>
      </w:r>
      <w:r w:rsidRPr="00AB7231">
        <w:rPr>
          <w:sz w:val="22"/>
          <w:szCs w:val="22"/>
          <w:lang w:val="lv-LV"/>
        </w:rPr>
        <w:t>savu uzņēmējdarbību.</w:t>
      </w:r>
      <w:r w:rsidR="00BC6F09" w:rsidRPr="00AB7231">
        <w:rPr>
          <w:sz w:val="22"/>
          <w:szCs w:val="22"/>
          <w:lang w:val="lv-LV"/>
        </w:rPr>
        <w:t xml:space="preserve"> </w:t>
      </w:r>
      <w:r w:rsidR="00D77A3E" w:rsidRPr="00AB7231">
        <w:rPr>
          <w:sz w:val="22"/>
          <w:szCs w:val="22"/>
          <w:lang w:val="lv-LV"/>
        </w:rPr>
        <w:t xml:space="preserve">Taču </w:t>
      </w:r>
      <w:r w:rsidR="00624F4A" w:rsidRPr="00AB7231">
        <w:rPr>
          <w:sz w:val="22"/>
          <w:szCs w:val="22"/>
          <w:lang w:val="lv-LV"/>
        </w:rPr>
        <w:t xml:space="preserve">Latvijas izcelsmes uzņēmēji </w:t>
      </w:r>
      <w:r w:rsidR="00D77A3E" w:rsidRPr="00AB7231">
        <w:rPr>
          <w:sz w:val="22"/>
          <w:szCs w:val="22"/>
          <w:lang w:val="lv-LV"/>
        </w:rPr>
        <w:t xml:space="preserve">un pašnodarbinātie </w:t>
      </w:r>
      <w:r w:rsidR="00624F4A" w:rsidRPr="00AB7231">
        <w:rPr>
          <w:sz w:val="22"/>
          <w:szCs w:val="22"/>
          <w:lang w:val="lv-LV"/>
        </w:rPr>
        <w:t xml:space="preserve">darbojas </w:t>
      </w:r>
      <w:r w:rsidR="00D77A3E" w:rsidRPr="00AB7231">
        <w:rPr>
          <w:sz w:val="22"/>
          <w:szCs w:val="22"/>
          <w:lang w:val="lv-LV"/>
        </w:rPr>
        <w:t>visdažādākajās</w:t>
      </w:r>
      <w:r w:rsidRPr="00AB7231">
        <w:rPr>
          <w:sz w:val="22"/>
          <w:szCs w:val="22"/>
          <w:lang w:val="lv-LV"/>
        </w:rPr>
        <w:t xml:space="preserve"> jomās</w:t>
      </w:r>
      <w:r w:rsidR="00D77A3E" w:rsidRPr="00AB7231">
        <w:rPr>
          <w:sz w:val="22"/>
          <w:szCs w:val="22"/>
          <w:lang w:val="lv-LV"/>
        </w:rPr>
        <w:t>, tostarp</w:t>
      </w:r>
      <w:r w:rsidRPr="00AB7231">
        <w:rPr>
          <w:sz w:val="22"/>
          <w:szCs w:val="22"/>
          <w:lang w:val="lv-LV"/>
        </w:rPr>
        <w:t xml:space="preserve"> </w:t>
      </w:r>
      <w:r w:rsidR="00D77A3E" w:rsidRPr="00AB7231">
        <w:rPr>
          <w:sz w:val="22"/>
          <w:szCs w:val="22"/>
          <w:lang w:val="lv-LV"/>
        </w:rPr>
        <w:t>veselības aprūpes un sociā</w:t>
      </w:r>
      <w:r w:rsidR="00E2536E" w:rsidRPr="00AB7231">
        <w:rPr>
          <w:sz w:val="22"/>
          <w:szCs w:val="22"/>
          <w:lang w:val="lv-LV"/>
        </w:rPr>
        <w:t>lā</w:t>
      </w:r>
      <w:r w:rsidR="00D77A3E" w:rsidRPr="00AB7231">
        <w:rPr>
          <w:sz w:val="22"/>
          <w:szCs w:val="22"/>
          <w:lang w:val="lv-LV"/>
        </w:rPr>
        <w:t>s</w:t>
      </w:r>
      <w:r w:rsidR="00E2536E" w:rsidRPr="00AB7231">
        <w:rPr>
          <w:sz w:val="22"/>
          <w:szCs w:val="22"/>
          <w:lang w:val="lv-LV"/>
        </w:rPr>
        <w:t xml:space="preserve"> labklājība</w:t>
      </w:r>
      <w:r w:rsidR="00D77A3E" w:rsidRPr="00AB7231">
        <w:rPr>
          <w:sz w:val="22"/>
          <w:szCs w:val="22"/>
          <w:lang w:val="lv-LV"/>
        </w:rPr>
        <w:t>s</w:t>
      </w:r>
      <w:r w:rsidR="00BC6F09" w:rsidRPr="00AB7231">
        <w:rPr>
          <w:sz w:val="22"/>
          <w:szCs w:val="22"/>
          <w:lang w:val="lv-LV"/>
        </w:rPr>
        <w:t>, transport</w:t>
      </w:r>
      <w:r w:rsidR="00D77A3E" w:rsidRPr="00AB7231">
        <w:rPr>
          <w:sz w:val="22"/>
          <w:szCs w:val="22"/>
          <w:lang w:val="lv-LV"/>
        </w:rPr>
        <w:t>a</w:t>
      </w:r>
      <w:r w:rsidR="00BC6F09" w:rsidRPr="00AB7231">
        <w:rPr>
          <w:sz w:val="22"/>
          <w:szCs w:val="22"/>
          <w:lang w:val="lv-LV"/>
        </w:rPr>
        <w:t xml:space="preserve"> un uzglabā</w:t>
      </w:r>
      <w:r w:rsidR="00E2536E" w:rsidRPr="00AB7231">
        <w:rPr>
          <w:sz w:val="22"/>
          <w:szCs w:val="22"/>
          <w:lang w:val="lv-LV"/>
        </w:rPr>
        <w:t>šana</w:t>
      </w:r>
      <w:r w:rsidR="00D77A3E" w:rsidRPr="00AB7231">
        <w:rPr>
          <w:sz w:val="22"/>
          <w:szCs w:val="22"/>
          <w:lang w:val="lv-LV"/>
        </w:rPr>
        <w:t>s</w:t>
      </w:r>
      <w:r w:rsidR="00E2536E" w:rsidRPr="00AB7231">
        <w:rPr>
          <w:sz w:val="22"/>
          <w:szCs w:val="22"/>
          <w:lang w:val="lv-LV"/>
        </w:rPr>
        <w:t>, rūpniecība</w:t>
      </w:r>
      <w:r w:rsidR="00D77A3E" w:rsidRPr="00AB7231">
        <w:rPr>
          <w:sz w:val="22"/>
          <w:szCs w:val="22"/>
          <w:lang w:val="lv-LV"/>
        </w:rPr>
        <w:t>s</w:t>
      </w:r>
      <w:r w:rsidR="00E2536E" w:rsidRPr="00AB7231">
        <w:rPr>
          <w:sz w:val="22"/>
          <w:szCs w:val="22"/>
          <w:lang w:val="lv-LV"/>
        </w:rPr>
        <w:t xml:space="preserve"> un ener</w:t>
      </w:r>
      <w:r w:rsidR="00D77A3E" w:rsidRPr="00AB7231">
        <w:rPr>
          <w:sz w:val="22"/>
          <w:szCs w:val="22"/>
          <w:lang w:val="lv-LV"/>
        </w:rPr>
        <w:t>ģ</w:t>
      </w:r>
      <w:r w:rsidR="00E2536E" w:rsidRPr="00AB7231">
        <w:rPr>
          <w:sz w:val="22"/>
          <w:szCs w:val="22"/>
          <w:lang w:val="lv-LV"/>
        </w:rPr>
        <w:t>ētika</w:t>
      </w:r>
      <w:r w:rsidR="00D77A3E" w:rsidRPr="00AB7231">
        <w:rPr>
          <w:sz w:val="22"/>
          <w:szCs w:val="22"/>
          <w:lang w:val="lv-LV"/>
        </w:rPr>
        <w:t>s un citās</w:t>
      </w:r>
      <w:r w:rsidR="00BC6F09" w:rsidRPr="00AB7231">
        <w:rPr>
          <w:sz w:val="22"/>
          <w:szCs w:val="22"/>
          <w:lang w:val="lv-LV"/>
        </w:rPr>
        <w:t xml:space="preserve"> jom</w:t>
      </w:r>
      <w:r w:rsidR="00624F4A" w:rsidRPr="00AB7231">
        <w:rPr>
          <w:sz w:val="22"/>
          <w:szCs w:val="22"/>
          <w:lang w:val="lv-LV"/>
        </w:rPr>
        <w:t>ās</w:t>
      </w:r>
      <w:r w:rsidR="00E2536E" w:rsidRPr="00AB7231">
        <w:rPr>
          <w:sz w:val="22"/>
          <w:szCs w:val="22"/>
          <w:lang w:val="lv-LV"/>
        </w:rPr>
        <w:t xml:space="preserve"> (1.tabula)</w:t>
      </w:r>
      <w:r w:rsidR="00BC6F09" w:rsidRPr="00AB7231">
        <w:rPr>
          <w:sz w:val="22"/>
          <w:szCs w:val="22"/>
          <w:lang w:val="lv-LV"/>
        </w:rPr>
        <w:t xml:space="preserve">. </w:t>
      </w:r>
      <w:r w:rsidR="00E2536E" w:rsidRPr="00AB7231">
        <w:rPr>
          <w:sz w:val="22"/>
          <w:szCs w:val="22"/>
          <w:lang w:val="lv-LV"/>
        </w:rPr>
        <w:t>Interesanti, ka rūpniecības un ener</w:t>
      </w:r>
      <w:r w:rsidR="00D77A3E" w:rsidRPr="00AB7231">
        <w:rPr>
          <w:sz w:val="22"/>
          <w:szCs w:val="22"/>
          <w:lang w:val="lv-LV"/>
        </w:rPr>
        <w:t>ģ</w:t>
      </w:r>
      <w:r w:rsidR="00E2536E" w:rsidRPr="00AB7231">
        <w:rPr>
          <w:sz w:val="22"/>
          <w:szCs w:val="22"/>
          <w:lang w:val="lv-LV"/>
        </w:rPr>
        <w:t>ētikas jomā tomēr daudz biežāk Latvijas izcelsmes imigranti strādā kā darba ņēmēji, savu biznesu uzsākot relatīvi reti</w:t>
      </w:r>
      <w:r w:rsidR="00042884">
        <w:rPr>
          <w:sz w:val="22"/>
          <w:szCs w:val="22"/>
          <w:lang w:val="lv-LV"/>
        </w:rPr>
        <w:t>.</w:t>
      </w:r>
      <w:r w:rsidR="00E2536E" w:rsidRPr="00AB7231">
        <w:rPr>
          <w:sz w:val="22"/>
          <w:szCs w:val="22"/>
          <w:lang w:val="lv-LV"/>
        </w:rPr>
        <w:t xml:space="preserve"> </w:t>
      </w:r>
      <w:r w:rsidR="00042884">
        <w:rPr>
          <w:sz w:val="22"/>
          <w:szCs w:val="22"/>
          <w:lang w:val="lv-LV"/>
        </w:rPr>
        <w:t>T</w:t>
      </w:r>
      <w:r w:rsidR="00E2536E" w:rsidRPr="00AB7231">
        <w:rPr>
          <w:sz w:val="22"/>
          <w:szCs w:val="22"/>
          <w:lang w:val="lv-LV"/>
        </w:rPr>
        <w:t>as visticamāk skaidrojams ar nepieciešamību pēc lieliem sākotnējiem ieguldījumiem</w:t>
      </w:r>
      <w:r w:rsidR="009F7273" w:rsidRPr="00AB7231">
        <w:rPr>
          <w:sz w:val="22"/>
          <w:szCs w:val="22"/>
          <w:lang w:val="lv-LV"/>
        </w:rPr>
        <w:t>, uzsākot biznesu šajā jomā</w:t>
      </w:r>
      <w:r w:rsidR="00E2536E" w:rsidRPr="00AB7231">
        <w:rPr>
          <w:sz w:val="22"/>
          <w:szCs w:val="22"/>
          <w:lang w:val="lv-LV"/>
        </w:rPr>
        <w:t>. Samērā daudz pašnodarbināto sastopam</w:t>
      </w:r>
      <w:r w:rsidR="00D77A3E" w:rsidRPr="00AB7231">
        <w:rPr>
          <w:sz w:val="22"/>
          <w:szCs w:val="22"/>
          <w:lang w:val="lv-LV"/>
        </w:rPr>
        <w:t>i</w:t>
      </w:r>
      <w:r w:rsidR="00E2536E" w:rsidRPr="00AB7231">
        <w:rPr>
          <w:sz w:val="22"/>
          <w:szCs w:val="22"/>
          <w:lang w:val="lv-LV"/>
        </w:rPr>
        <w:t xml:space="preserve"> iz</w:t>
      </w:r>
      <w:r w:rsidR="009F7273" w:rsidRPr="00AB7231">
        <w:rPr>
          <w:sz w:val="22"/>
          <w:szCs w:val="22"/>
          <w:lang w:val="lv-LV"/>
        </w:rPr>
        <w:t>g</w:t>
      </w:r>
      <w:r w:rsidR="00E2536E" w:rsidRPr="00AB7231">
        <w:rPr>
          <w:sz w:val="22"/>
          <w:szCs w:val="22"/>
          <w:lang w:val="lv-LV"/>
        </w:rPr>
        <w:t xml:space="preserve">lītības jomā, </w:t>
      </w:r>
      <w:r w:rsidR="00D77A3E" w:rsidRPr="00AB7231">
        <w:rPr>
          <w:sz w:val="22"/>
          <w:szCs w:val="22"/>
          <w:lang w:val="lv-LV"/>
        </w:rPr>
        <w:t>piemēram, strādā kā</w:t>
      </w:r>
      <w:r w:rsidR="00E2536E" w:rsidRPr="00AB7231">
        <w:rPr>
          <w:sz w:val="22"/>
          <w:szCs w:val="22"/>
          <w:lang w:val="lv-LV"/>
        </w:rPr>
        <w:t xml:space="preserve"> privātskolotāji.</w:t>
      </w:r>
    </w:p>
    <w:p w:rsidR="00E2536E" w:rsidRPr="00AB7231" w:rsidRDefault="00E2536E" w:rsidP="00AB7231">
      <w:pPr>
        <w:pStyle w:val="NoSpacing"/>
        <w:ind w:firstLine="567"/>
        <w:jc w:val="right"/>
        <w:rPr>
          <w:sz w:val="22"/>
          <w:szCs w:val="22"/>
          <w:lang w:val="lv-LV"/>
        </w:rPr>
      </w:pPr>
      <w:r w:rsidRPr="00AB7231">
        <w:rPr>
          <w:b/>
          <w:sz w:val="22"/>
          <w:szCs w:val="22"/>
          <w:lang w:val="lv-LV"/>
        </w:rPr>
        <w:t>1.tabula.</w:t>
      </w:r>
      <w:r w:rsidRPr="00AB7231">
        <w:rPr>
          <w:sz w:val="22"/>
          <w:szCs w:val="22"/>
          <w:lang w:val="lv-LV"/>
        </w:rPr>
        <w:t xml:space="preserve"> Jomas, kurās strādā Latvijas uzņēmēji (kol. %)</w:t>
      </w:r>
    </w:p>
    <w:tbl>
      <w:tblPr>
        <w:tblW w:w="7448" w:type="dxa"/>
        <w:tblInd w:w="93" w:type="dxa"/>
        <w:tblBorders>
          <w:top w:val="single" w:sz="4" w:space="0" w:color="auto"/>
          <w:bottom w:val="single" w:sz="4" w:space="0" w:color="auto"/>
        </w:tblBorders>
        <w:tblLook w:val="04A0" w:firstRow="1" w:lastRow="0" w:firstColumn="1" w:lastColumn="0" w:noHBand="0" w:noVBand="1"/>
      </w:tblPr>
      <w:tblGrid>
        <w:gridCol w:w="4693"/>
        <w:gridCol w:w="1064"/>
        <w:gridCol w:w="1691"/>
      </w:tblGrid>
      <w:tr w:rsidR="00E2536E" w:rsidRPr="00AB7231" w:rsidTr="00E2536E">
        <w:trPr>
          <w:trHeight w:val="781"/>
        </w:trPr>
        <w:tc>
          <w:tcPr>
            <w:tcW w:w="4693" w:type="dxa"/>
            <w:tcBorders>
              <w:top w:val="single" w:sz="4" w:space="0" w:color="auto"/>
              <w:bottom w:val="single" w:sz="4" w:space="0" w:color="auto"/>
            </w:tcBorders>
            <w:shd w:val="clear" w:color="auto" w:fill="auto"/>
            <w:vAlign w:val="bottom"/>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 </w:t>
            </w:r>
          </w:p>
        </w:tc>
        <w:tc>
          <w:tcPr>
            <w:tcW w:w="1064" w:type="dxa"/>
            <w:tcBorders>
              <w:top w:val="single" w:sz="4" w:space="0" w:color="auto"/>
              <w:bottom w:val="single" w:sz="4" w:space="0" w:color="auto"/>
            </w:tcBorders>
            <w:shd w:val="clear" w:color="auto" w:fill="auto"/>
            <w:vAlign w:val="bottom"/>
            <w:hideMark/>
          </w:tcPr>
          <w:p w:rsidR="00E2536E" w:rsidRPr="00AB7231" w:rsidRDefault="00E2536E">
            <w:pPr>
              <w:jc w:val="center"/>
              <w:rPr>
                <w:rFonts w:asciiTheme="minorHAnsi" w:hAnsiTheme="minorHAnsi" w:cs="Arial"/>
                <w:color w:val="000000"/>
                <w:sz w:val="20"/>
                <w:szCs w:val="20"/>
              </w:rPr>
            </w:pPr>
            <w:r w:rsidRPr="00AB7231">
              <w:rPr>
                <w:rFonts w:asciiTheme="minorHAnsi" w:hAnsiTheme="minorHAnsi" w:cs="Arial"/>
                <w:color w:val="000000"/>
                <w:sz w:val="20"/>
                <w:szCs w:val="20"/>
              </w:rPr>
              <w:t>Uzņēmējs, darba devējs</w:t>
            </w:r>
          </w:p>
        </w:tc>
        <w:tc>
          <w:tcPr>
            <w:tcW w:w="1691" w:type="dxa"/>
            <w:tcBorders>
              <w:top w:val="single" w:sz="4" w:space="0" w:color="auto"/>
              <w:bottom w:val="single" w:sz="4" w:space="0" w:color="auto"/>
            </w:tcBorders>
            <w:shd w:val="clear" w:color="auto" w:fill="auto"/>
            <w:vAlign w:val="bottom"/>
            <w:hideMark/>
          </w:tcPr>
          <w:p w:rsidR="00E2536E" w:rsidRPr="00AB7231" w:rsidRDefault="00E2536E">
            <w:pPr>
              <w:jc w:val="center"/>
              <w:rPr>
                <w:rFonts w:asciiTheme="minorHAnsi" w:hAnsiTheme="minorHAnsi" w:cs="Arial"/>
                <w:color w:val="000000"/>
                <w:sz w:val="20"/>
                <w:szCs w:val="20"/>
              </w:rPr>
            </w:pPr>
            <w:r w:rsidRPr="00AB7231">
              <w:rPr>
                <w:rFonts w:asciiTheme="minorHAnsi" w:hAnsiTheme="minorHAnsi" w:cs="Arial"/>
                <w:color w:val="000000"/>
                <w:sz w:val="20"/>
                <w:szCs w:val="20"/>
              </w:rPr>
              <w:t>Pašnodarbinātais/ nodarbināts  ģimenes uzņēmumā</w:t>
            </w:r>
          </w:p>
        </w:tc>
      </w:tr>
      <w:tr w:rsidR="00E2536E" w:rsidRPr="00AB7231" w:rsidTr="00E2536E">
        <w:trPr>
          <w:trHeight w:val="315"/>
        </w:trPr>
        <w:tc>
          <w:tcPr>
            <w:tcW w:w="4693" w:type="dxa"/>
            <w:tcBorders>
              <w:top w:val="single" w:sz="4" w:space="0" w:color="auto"/>
            </w:tcBorders>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Tirdzniecība, ēdināšana un izmitināšanas pakalpojumi</w:t>
            </w:r>
          </w:p>
        </w:tc>
        <w:tc>
          <w:tcPr>
            <w:tcW w:w="1064" w:type="dxa"/>
            <w:tcBorders>
              <w:top w:val="single" w:sz="4" w:space="0" w:color="auto"/>
            </w:tcBorders>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19,4</w:t>
            </w:r>
          </w:p>
        </w:tc>
        <w:tc>
          <w:tcPr>
            <w:tcW w:w="1691" w:type="dxa"/>
            <w:tcBorders>
              <w:top w:val="single" w:sz="4" w:space="0" w:color="auto"/>
            </w:tcBorders>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8,5</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Būvniecība</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17,1</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18,1</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Informācijas un komunikācijas pakalpojumi</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12,2</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12,2</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Rūpniecība un enerģētika</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6,6</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2,2</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Transports un uzglabāšana</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6,0</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5,5</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Veselība un sociālā aprūpe</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5,2</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5,3</w:t>
            </w:r>
          </w:p>
        </w:tc>
      </w:tr>
      <w:tr w:rsidR="00E2536E" w:rsidRPr="00AB7231" w:rsidTr="00E2536E">
        <w:trPr>
          <w:trHeight w:val="48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Finanšu, apdrošināšanas, zinātniskie, administratīvie pakalpojumi, operācijas ar nekustamo īpašumu</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4,4</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2,9</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Lauksaimniecība, mežsaimniecība un zivjsaimniecība</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4,3</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3,1</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Izglītība</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2,9</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7,3</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Valsts obligātā sociālā apdrošināšana</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0,6</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0,0</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Cits saimnieciskās darbības veids</w:t>
            </w:r>
          </w:p>
        </w:tc>
        <w:tc>
          <w:tcPr>
            <w:tcW w:w="1064"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16,2</w:t>
            </w:r>
          </w:p>
        </w:tc>
        <w:tc>
          <w:tcPr>
            <w:tcW w:w="1691" w:type="dxa"/>
            <w:shd w:val="clear" w:color="auto" w:fill="auto"/>
            <w:noWrap/>
            <w:vAlign w:val="bottom"/>
            <w:hideMark/>
          </w:tcPr>
          <w:p w:rsidR="00E2536E" w:rsidRPr="00AB7231" w:rsidRDefault="00E2536E">
            <w:pPr>
              <w:jc w:val="right"/>
              <w:rPr>
                <w:rFonts w:asciiTheme="minorHAnsi" w:hAnsiTheme="minorHAnsi" w:cs="Arial"/>
                <w:color w:val="000000"/>
                <w:sz w:val="20"/>
                <w:szCs w:val="20"/>
              </w:rPr>
            </w:pPr>
            <w:r w:rsidRPr="00AB7231">
              <w:rPr>
                <w:rFonts w:asciiTheme="minorHAnsi" w:hAnsiTheme="minorHAnsi" w:cs="Arial"/>
                <w:color w:val="000000"/>
                <w:sz w:val="20"/>
                <w:szCs w:val="20"/>
              </w:rPr>
              <w:t>21,7</w:t>
            </w:r>
          </w:p>
        </w:tc>
      </w:tr>
      <w:tr w:rsidR="00E2536E" w:rsidRPr="00AB7231" w:rsidTr="00E2536E">
        <w:trPr>
          <w:trHeight w:val="300"/>
        </w:trPr>
        <w:tc>
          <w:tcPr>
            <w:tcW w:w="4693" w:type="dxa"/>
            <w:shd w:val="clear" w:color="auto" w:fill="auto"/>
            <w:hideMark/>
          </w:tcPr>
          <w:p w:rsidR="00E2536E" w:rsidRPr="00AB7231" w:rsidRDefault="00E2536E">
            <w:pPr>
              <w:rPr>
                <w:rFonts w:asciiTheme="minorHAnsi" w:hAnsiTheme="minorHAnsi" w:cs="Arial"/>
                <w:color w:val="000000"/>
                <w:sz w:val="20"/>
                <w:szCs w:val="20"/>
              </w:rPr>
            </w:pPr>
            <w:r w:rsidRPr="00AB7231">
              <w:rPr>
                <w:rFonts w:asciiTheme="minorHAnsi" w:hAnsiTheme="minorHAnsi" w:cs="Arial"/>
                <w:color w:val="000000"/>
                <w:sz w:val="20"/>
                <w:szCs w:val="20"/>
              </w:rPr>
              <w:t>Grūti pateikt</w:t>
            </w:r>
          </w:p>
        </w:tc>
        <w:tc>
          <w:tcPr>
            <w:tcW w:w="1064" w:type="dxa"/>
            <w:shd w:val="clear" w:color="auto" w:fill="auto"/>
            <w:noWrap/>
            <w:vAlign w:val="bottom"/>
            <w:hideMark/>
          </w:tcPr>
          <w:p w:rsidR="00E2536E" w:rsidRPr="00AB7231" w:rsidRDefault="00E2536E">
            <w:pPr>
              <w:jc w:val="right"/>
              <w:rPr>
                <w:rFonts w:asciiTheme="minorHAnsi" w:hAnsiTheme="minorHAnsi"/>
                <w:color w:val="000000"/>
                <w:sz w:val="20"/>
                <w:szCs w:val="20"/>
              </w:rPr>
            </w:pPr>
            <w:r w:rsidRPr="00AB7231">
              <w:rPr>
                <w:rFonts w:asciiTheme="minorHAnsi" w:hAnsiTheme="minorHAnsi"/>
                <w:color w:val="000000"/>
                <w:sz w:val="20"/>
                <w:szCs w:val="20"/>
              </w:rPr>
              <w:t>5,1</w:t>
            </w:r>
          </w:p>
        </w:tc>
        <w:tc>
          <w:tcPr>
            <w:tcW w:w="1691" w:type="dxa"/>
            <w:shd w:val="clear" w:color="auto" w:fill="auto"/>
            <w:noWrap/>
            <w:vAlign w:val="bottom"/>
            <w:hideMark/>
          </w:tcPr>
          <w:p w:rsidR="00E2536E" w:rsidRPr="00AB7231" w:rsidRDefault="00E2536E">
            <w:pPr>
              <w:jc w:val="right"/>
              <w:rPr>
                <w:rFonts w:asciiTheme="minorHAnsi" w:hAnsiTheme="minorHAnsi"/>
                <w:color w:val="000000"/>
                <w:sz w:val="20"/>
                <w:szCs w:val="20"/>
              </w:rPr>
            </w:pPr>
            <w:r w:rsidRPr="00AB7231">
              <w:rPr>
                <w:rFonts w:asciiTheme="minorHAnsi" w:hAnsiTheme="minorHAnsi"/>
                <w:color w:val="000000"/>
                <w:sz w:val="20"/>
                <w:szCs w:val="20"/>
              </w:rPr>
              <w:t>13,2</w:t>
            </w:r>
          </w:p>
        </w:tc>
      </w:tr>
    </w:tbl>
    <w:p w:rsidR="0050562A" w:rsidRPr="00AB7231" w:rsidRDefault="0050562A" w:rsidP="00624F4A">
      <w:pPr>
        <w:pStyle w:val="NoSpacing"/>
        <w:ind w:firstLine="567"/>
        <w:rPr>
          <w:sz w:val="22"/>
          <w:szCs w:val="22"/>
          <w:lang w:val="lv-LV"/>
        </w:rPr>
      </w:pPr>
    </w:p>
    <w:p w:rsidR="00CA344B" w:rsidRPr="00AB7231" w:rsidRDefault="00624F4A" w:rsidP="00624F4A">
      <w:pPr>
        <w:pStyle w:val="NoSpacing"/>
        <w:ind w:firstLine="567"/>
        <w:rPr>
          <w:sz w:val="22"/>
          <w:szCs w:val="22"/>
          <w:lang w:val="lv-LV"/>
        </w:rPr>
      </w:pPr>
      <w:r w:rsidRPr="00AB7231">
        <w:rPr>
          <w:sz w:val="22"/>
          <w:szCs w:val="22"/>
          <w:lang w:val="lv-LV"/>
        </w:rPr>
        <w:t xml:space="preserve">Visbiežāk </w:t>
      </w:r>
      <w:r w:rsidR="00D77A3E" w:rsidRPr="00AB7231">
        <w:rPr>
          <w:sz w:val="22"/>
          <w:szCs w:val="22"/>
          <w:lang w:val="lv-LV"/>
        </w:rPr>
        <w:t xml:space="preserve">savu </w:t>
      </w:r>
      <w:r w:rsidRPr="00AB7231">
        <w:rPr>
          <w:sz w:val="22"/>
          <w:szCs w:val="22"/>
          <w:lang w:val="lv-LV"/>
        </w:rPr>
        <w:t>uzņēmējdarbību</w:t>
      </w:r>
      <w:r w:rsidR="00D77A3E" w:rsidRPr="00AB7231">
        <w:rPr>
          <w:sz w:val="22"/>
          <w:szCs w:val="22"/>
          <w:lang w:val="lv-LV"/>
        </w:rPr>
        <w:t xml:space="preserve"> uzsākt</w:t>
      </w:r>
      <w:r w:rsidRPr="00AB7231">
        <w:rPr>
          <w:sz w:val="22"/>
          <w:szCs w:val="22"/>
          <w:lang w:val="lv-LV"/>
        </w:rPr>
        <w:t xml:space="preserve"> izvēlējušie</w:t>
      </w:r>
      <w:r w:rsidR="00BC6F09" w:rsidRPr="00AB7231">
        <w:rPr>
          <w:sz w:val="22"/>
          <w:szCs w:val="22"/>
          <w:lang w:val="lv-LV"/>
        </w:rPr>
        <w:t xml:space="preserve">s Austrumeiropas (Polija, Čehija, Horvātija u.c.), NVS valstīs un Gruzijā </w:t>
      </w:r>
      <w:r w:rsidRPr="00AB7231">
        <w:rPr>
          <w:sz w:val="22"/>
          <w:szCs w:val="22"/>
          <w:lang w:val="lv-LV"/>
        </w:rPr>
        <w:t>dzīvojošie</w:t>
      </w:r>
      <w:r w:rsidR="00CA344B" w:rsidRPr="00AB7231">
        <w:rPr>
          <w:sz w:val="22"/>
          <w:szCs w:val="22"/>
          <w:lang w:val="lv-LV"/>
        </w:rPr>
        <w:t xml:space="preserve"> Latvijas </w:t>
      </w:r>
      <w:r w:rsidR="0050562A" w:rsidRPr="00AB7231">
        <w:rPr>
          <w:sz w:val="22"/>
          <w:szCs w:val="22"/>
          <w:lang w:val="lv-LV"/>
        </w:rPr>
        <w:t>diasporas pārstāvji (</w:t>
      </w:r>
      <w:r w:rsidR="00E2536E" w:rsidRPr="00AB7231">
        <w:rPr>
          <w:sz w:val="22"/>
          <w:szCs w:val="22"/>
          <w:lang w:val="lv-LV"/>
        </w:rPr>
        <w:t>2</w:t>
      </w:r>
      <w:r w:rsidR="0050562A" w:rsidRPr="00AB7231">
        <w:rPr>
          <w:sz w:val="22"/>
          <w:szCs w:val="22"/>
          <w:lang w:val="lv-LV"/>
        </w:rPr>
        <w:t>.tabula).</w:t>
      </w:r>
      <w:r w:rsidRPr="00AB7231">
        <w:rPr>
          <w:sz w:val="22"/>
          <w:szCs w:val="22"/>
          <w:lang w:val="lv-LV"/>
        </w:rPr>
        <w:t xml:space="preserve"> </w:t>
      </w:r>
      <w:r w:rsidR="00D77A3E" w:rsidRPr="00AB7231">
        <w:rPr>
          <w:sz w:val="22"/>
          <w:szCs w:val="22"/>
          <w:lang w:val="lv-LV"/>
        </w:rPr>
        <w:t>Iesp</w:t>
      </w:r>
      <w:r w:rsidR="00042884">
        <w:rPr>
          <w:sz w:val="22"/>
          <w:szCs w:val="22"/>
          <w:lang w:val="lv-LV"/>
        </w:rPr>
        <w:t>ējams tas saistīts ar saprotam</w:t>
      </w:r>
      <w:r w:rsidR="00D77A3E" w:rsidRPr="00AB7231">
        <w:rPr>
          <w:sz w:val="22"/>
          <w:szCs w:val="22"/>
          <w:lang w:val="lv-LV"/>
        </w:rPr>
        <w:t xml:space="preserve">u biznesa vidi </w:t>
      </w:r>
      <w:r w:rsidR="00042884">
        <w:rPr>
          <w:sz w:val="22"/>
          <w:szCs w:val="22"/>
          <w:lang w:val="lv-LV"/>
        </w:rPr>
        <w:t>un</w:t>
      </w:r>
      <w:r w:rsidR="00D77A3E" w:rsidRPr="00AB7231">
        <w:rPr>
          <w:sz w:val="22"/>
          <w:szCs w:val="22"/>
          <w:lang w:val="lv-LV"/>
        </w:rPr>
        <w:t xml:space="preserve"> </w:t>
      </w:r>
      <w:r w:rsidR="00BC6F09" w:rsidRPr="00AB7231">
        <w:rPr>
          <w:sz w:val="22"/>
          <w:szCs w:val="22"/>
          <w:lang w:val="lv-LV"/>
        </w:rPr>
        <w:t>augstāku</w:t>
      </w:r>
      <w:r w:rsidR="00D77A3E" w:rsidRPr="00AB7231">
        <w:rPr>
          <w:sz w:val="22"/>
          <w:szCs w:val="22"/>
          <w:lang w:val="lv-LV"/>
        </w:rPr>
        <w:t xml:space="preserve"> </w:t>
      </w:r>
      <w:r w:rsidR="00BC6F09" w:rsidRPr="00AB7231">
        <w:rPr>
          <w:sz w:val="22"/>
          <w:szCs w:val="22"/>
          <w:lang w:val="lv-LV"/>
        </w:rPr>
        <w:t>konkurētspēju Austrumeiropas tirgos</w:t>
      </w:r>
      <w:r w:rsidR="00D77A3E" w:rsidRPr="00AB7231">
        <w:rPr>
          <w:sz w:val="22"/>
          <w:szCs w:val="22"/>
          <w:lang w:val="lv-LV"/>
        </w:rPr>
        <w:t xml:space="preserve">. </w:t>
      </w:r>
      <w:r w:rsidR="0050562A" w:rsidRPr="00AB7231">
        <w:rPr>
          <w:sz w:val="22"/>
          <w:szCs w:val="22"/>
          <w:lang w:val="lv-LV"/>
        </w:rPr>
        <w:t>N</w:t>
      </w:r>
      <w:r w:rsidRPr="00AB7231">
        <w:rPr>
          <w:sz w:val="22"/>
          <w:szCs w:val="22"/>
          <w:lang w:val="lv-LV"/>
        </w:rPr>
        <w:t>o Rietum</w:t>
      </w:r>
      <w:r w:rsidR="00BC6F09" w:rsidRPr="00AB7231">
        <w:rPr>
          <w:sz w:val="22"/>
          <w:szCs w:val="22"/>
          <w:lang w:val="lv-LV"/>
        </w:rPr>
        <w:t xml:space="preserve">valstīm </w:t>
      </w:r>
      <w:r w:rsidR="0050562A" w:rsidRPr="00AB7231">
        <w:rPr>
          <w:sz w:val="22"/>
          <w:szCs w:val="22"/>
          <w:lang w:val="lv-LV"/>
        </w:rPr>
        <w:t>uzņēmējdarbību visbiežāk uzsākuši</w:t>
      </w:r>
      <w:r w:rsidR="00BC6F09" w:rsidRPr="00AB7231">
        <w:rPr>
          <w:sz w:val="22"/>
          <w:szCs w:val="22"/>
          <w:lang w:val="lv-LV"/>
        </w:rPr>
        <w:t xml:space="preserve"> ASV</w:t>
      </w:r>
      <w:r w:rsidR="0050562A" w:rsidRPr="00AB7231">
        <w:rPr>
          <w:sz w:val="22"/>
          <w:szCs w:val="22"/>
          <w:lang w:val="lv-LV"/>
        </w:rPr>
        <w:t xml:space="preserve"> dzīvojošie</w:t>
      </w:r>
      <w:r w:rsidR="00BC6F09" w:rsidRPr="00AB7231">
        <w:rPr>
          <w:sz w:val="22"/>
          <w:szCs w:val="22"/>
          <w:lang w:val="lv-LV"/>
        </w:rPr>
        <w:t xml:space="preserve">, daļēji </w:t>
      </w:r>
      <w:r w:rsidR="00042884">
        <w:rPr>
          <w:sz w:val="22"/>
          <w:szCs w:val="22"/>
          <w:lang w:val="lv-LV"/>
        </w:rPr>
        <w:t>tādēļ</w:t>
      </w:r>
      <w:r w:rsidR="00BC6F09" w:rsidRPr="00AB7231">
        <w:rPr>
          <w:sz w:val="22"/>
          <w:szCs w:val="22"/>
          <w:lang w:val="lv-LV"/>
        </w:rPr>
        <w:t xml:space="preserve">, ka </w:t>
      </w:r>
      <w:r w:rsidR="00BC6F09" w:rsidRPr="00AB7231">
        <w:rPr>
          <w:sz w:val="22"/>
          <w:szCs w:val="22"/>
          <w:lang w:val="lv-LV"/>
        </w:rPr>
        <w:lastRenderedPageBreak/>
        <w:t xml:space="preserve">ASV dzīvojošie latvieši parasti šai valstī dzīvo ilgāku laiku vai pat ir dzimuši ASV. </w:t>
      </w:r>
      <w:r w:rsidR="00CA344B" w:rsidRPr="00AB7231">
        <w:rPr>
          <w:sz w:val="22"/>
          <w:szCs w:val="22"/>
          <w:lang w:val="lv-LV"/>
        </w:rPr>
        <w:t>Samērā aug</w:t>
      </w:r>
      <w:r w:rsidR="00BC6F09" w:rsidRPr="00AB7231">
        <w:rPr>
          <w:sz w:val="22"/>
          <w:szCs w:val="22"/>
          <w:lang w:val="lv-LV"/>
        </w:rPr>
        <w:t>sts uzņēmējdarbības potenc</w:t>
      </w:r>
      <w:r w:rsidR="00CA344B" w:rsidRPr="00AB7231">
        <w:rPr>
          <w:sz w:val="22"/>
          <w:szCs w:val="22"/>
          <w:lang w:val="lv-LV"/>
        </w:rPr>
        <w:t>iāls ir arī Ziemeļvalstīs dzīvojošajiem – 3,9% ir uzņēmēji, darba devēji. Vācijā daudzi</w:t>
      </w:r>
      <w:r w:rsidR="0050562A" w:rsidRPr="00AB7231">
        <w:rPr>
          <w:sz w:val="22"/>
          <w:szCs w:val="22"/>
          <w:lang w:val="lv-LV"/>
        </w:rPr>
        <w:t xml:space="preserve"> </w:t>
      </w:r>
      <w:r w:rsidR="00CA344B" w:rsidRPr="00AB7231">
        <w:rPr>
          <w:sz w:val="22"/>
          <w:szCs w:val="22"/>
          <w:lang w:val="lv-LV"/>
        </w:rPr>
        <w:t xml:space="preserve">Latvijas izcelsmes </w:t>
      </w:r>
      <w:r w:rsidR="00042884">
        <w:rPr>
          <w:sz w:val="22"/>
          <w:szCs w:val="22"/>
          <w:lang w:val="lv-LV"/>
        </w:rPr>
        <w:t>cilvēki</w:t>
      </w:r>
      <w:r w:rsidR="00CA344B" w:rsidRPr="00AB7231">
        <w:rPr>
          <w:sz w:val="22"/>
          <w:szCs w:val="22"/>
          <w:lang w:val="lv-LV"/>
        </w:rPr>
        <w:t xml:space="preserve"> ir pašnodarbināti</w:t>
      </w:r>
      <w:r w:rsidR="0050562A" w:rsidRPr="00AB7231">
        <w:rPr>
          <w:sz w:val="22"/>
          <w:szCs w:val="22"/>
          <w:lang w:val="lv-LV"/>
        </w:rPr>
        <w:t xml:space="preserve"> (8,1%)</w:t>
      </w:r>
      <w:r w:rsidR="00CA344B" w:rsidRPr="00AB7231">
        <w:rPr>
          <w:sz w:val="22"/>
          <w:szCs w:val="22"/>
          <w:lang w:val="lv-LV"/>
        </w:rPr>
        <w:t xml:space="preserve">, taču </w:t>
      </w:r>
      <w:r w:rsidR="00BC6F09" w:rsidRPr="00AB7231">
        <w:rPr>
          <w:sz w:val="22"/>
          <w:szCs w:val="22"/>
          <w:lang w:val="lv-LV"/>
        </w:rPr>
        <w:t>viņi</w:t>
      </w:r>
      <w:r w:rsidR="00CA344B" w:rsidRPr="00AB7231">
        <w:rPr>
          <w:sz w:val="22"/>
          <w:szCs w:val="22"/>
          <w:lang w:val="lv-LV"/>
        </w:rPr>
        <w:t xml:space="preserve"> reti kļūst par uzņēmējiem, darba devējiem.</w:t>
      </w:r>
      <w:r w:rsidR="00BC6F09" w:rsidRPr="00AB7231">
        <w:rPr>
          <w:sz w:val="22"/>
          <w:szCs w:val="22"/>
          <w:lang w:val="lv-LV"/>
        </w:rPr>
        <w:t xml:space="preserve"> </w:t>
      </w:r>
      <w:r w:rsidR="00042884">
        <w:rPr>
          <w:sz w:val="22"/>
          <w:szCs w:val="22"/>
          <w:lang w:val="lv-LV"/>
        </w:rPr>
        <w:t>L</w:t>
      </w:r>
      <w:r w:rsidR="0050562A" w:rsidRPr="00AB7231">
        <w:rPr>
          <w:sz w:val="22"/>
          <w:szCs w:val="22"/>
          <w:lang w:val="lv-LV"/>
        </w:rPr>
        <w:t>iels skaits Latvijas valstspiederīgo</w:t>
      </w:r>
      <w:r w:rsidR="00042884">
        <w:rPr>
          <w:sz w:val="22"/>
          <w:szCs w:val="22"/>
          <w:lang w:val="lv-LV"/>
        </w:rPr>
        <w:t xml:space="preserve"> dzīvo </w:t>
      </w:r>
      <w:r w:rsidR="00042884" w:rsidRPr="00AB7231">
        <w:rPr>
          <w:sz w:val="22"/>
          <w:szCs w:val="22"/>
          <w:lang w:val="lv-LV"/>
        </w:rPr>
        <w:t>Īrijā</w:t>
      </w:r>
      <w:r w:rsidR="0050562A" w:rsidRPr="00AB7231">
        <w:rPr>
          <w:sz w:val="22"/>
          <w:szCs w:val="22"/>
          <w:lang w:val="lv-LV"/>
        </w:rPr>
        <w:t xml:space="preserve">, </w:t>
      </w:r>
      <w:r w:rsidR="00042884">
        <w:rPr>
          <w:sz w:val="22"/>
          <w:szCs w:val="22"/>
          <w:lang w:val="lv-LV"/>
        </w:rPr>
        <w:t xml:space="preserve">taču </w:t>
      </w:r>
      <w:r w:rsidR="00BC6F09" w:rsidRPr="00AB7231">
        <w:rPr>
          <w:sz w:val="22"/>
          <w:szCs w:val="22"/>
          <w:lang w:val="lv-LV"/>
        </w:rPr>
        <w:t xml:space="preserve">Latvijas izcelsmes </w:t>
      </w:r>
      <w:r w:rsidR="0050562A" w:rsidRPr="00AB7231">
        <w:rPr>
          <w:sz w:val="22"/>
          <w:szCs w:val="22"/>
          <w:lang w:val="lv-LV"/>
        </w:rPr>
        <w:t xml:space="preserve">uzņēmēju </w:t>
      </w:r>
      <w:r w:rsidR="00042884">
        <w:rPr>
          <w:sz w:val="22"/>
          <w:szCs w:val="22"/>
          <w:lang w:val="lv-LV"/>
        </w:rPr>
        <w:t xml:space="preserve">šai valstī </w:t>
      </w:r>
      <w:r w:rsidR="0050562A" w:rsidRPr="00AB7231">
        <w:rPr>
          <w:sz w:val="22"/>
          <w:szCs w:val="22"/>
          <w:lang w:val="lv-LV"/>
        </w:rPr>
        <w:t>ir ārkārtīgi maz.</w:t>
      </w:r>
    </w:p>
    <w:p w:rsidR="00CA344B" w:rsidRPr="00AB7231" w:rsidRDefault="00E2536E" w:rsidP="00AB7231">
      <w:pPr>
        <w:pStyle w:val="NoSpacing"/>
        <w:jc w:val="right"/>
        <w:rPr>
          <w:sz w:val="22"/>
          <w:szCs w:val="22"/>
          <w:lang w:val="lv-LV"/>
        </w:rPr>
      </w:pPr>
      <w:r w:rsidRPr="00AB7231">
        <w:rPr>
          <w:b/>
          <w:sz w:val="22"/>
          <w:szCs w:val="22"/>
          <w:lang w:val="lv-LV"/>
        </w:rPr>
        <w:t>2</w:t>
      </w:r>
      <w:r w:rsidR="00CA344B" w:rsidRPr="00AB7231">
        <w:rPr>
          <w:b/>
          <w:sz w:val="22"/>
          <w:szCs w:val="22"/>
          <w:lang w:val="lv-LV"/>
        </w:rPr>
        <w:t>.tabula.</w:t>
      </w:r>
      <w:r w:rsidR="00CA344B" w:rsidRPr="00AB7231">
        <w:rPr>
          <w:sz w:val="22"/>
          <w:szCs w:val="22"/>
          <w:lang w:val="lv-LV"/>
        </w:rPr>
        <w:t xml:space="preserve"> Kurās valstīs diasporas pārstāvji ar uzņēmējdarbību nodarbojas vairāk (rindas %)</w:t>
      </w:r>
    </w:p>
    <w:tbl>
      <w:tblPr>
        <w:tblW w:w="6197" w:type="dxa"/>
        <w:tblInd w:w="1242" w:type="dxa"/>
        <w:tblBorders>
          <w:top w:val="single" w:sz="4" w:space="0" w:color="auto"/>
          <w:bottom w:val="single" w:sz="4" w:space="0" w:color="auto"/>
        </w:tblBorders>
        <w:tblLook w:val="04A0" w:firstRow="1" w:lastRow="0" w:firstColumn="1" w:lastColumn="0" w:noHBand="0" w:noVBand="1"/>
      </w:tblPr>
      <w:tblGrid>
        <w:gridCol w:w="2992"/>
        <w:gridCol w:w="1403"/>
        <w:gridCol w:w="1802"/>
      </w:tblGrid>
      <w:tr w:rsidR="00BC6F09" w:rsidRPr="00AB7231" w:rsidTr="00BC6F09">
        <w:trPr>
          <w:trHeight w:val="922"/>
        </w:trPr>
        <w:tc>
          <w:tcPr>
            <w:tcW w:w="2992" w:type="dxa"/>
            <w:tcBorders>
              <w:top w:val="single" w:sz="4" w:space="0" w:color="auto"/>
              <w:bottom w:val="single" w:sz="4" w:space="0" w:color="auto"/>
            </w:tcBorders>
            <w:shd w:val="clear" w:color="auto" w:fill="auto"/>
            <w:vAlign w:val="bottom"/>
            <w:hideMark/>
          </w:tcPr>
          <w:p w:rsidR="00CA344B" w:rsidRPr="00AB7231" w:rsidRDefault="00CA344B">
            <w:pPr>
              <w:rPr>
                <w:rFonts w:asciiTheme="majorHAnsi" w:hAnsiTheme="majorHAnsi"/>
                <w:color w:val="000000"/>
                <w:sz w:val="20"/>
                <w:szCs w:val="20"/>
              </w:rPr>
            </w:pPr>
            <w:r w:rsidRPr="00AB7231">
              <w:rPr>
                <w:rFonts w:asciiTheme="majorHAnsi" w:hAnsiTheme="majorHAnsi"/>
                <w:color w:val="000000"/>
                <w:sz w:val="20"/>
                <w:szCs w:val="20"/>
              </w:rPr>
              <w:t> </w:t>
            </w:r>
          </w:p>
        </w:tc>
        <w:tc>
          <w:tcPr>
            <w:tcW w:w="1403" w:type="dxa"/>
            <w:tcBorders>
              <w:top w:val="single" w:sz="4" w:space="0" w:color="auto"/>
              <w:bottom w:val="single" w:sz="4" w:space="0" w:color="auto"/>
            </w:tcBorders>
            <w:shd w:val="clear" w:color="auto" w:fill="auto"/>
            <w:vAlign w:val="bottom"/>
            <w:hideMark/>
          </w:tcPr>
          <w:p w:rsidR="00CA344B" w:rsidRPr="00AB7231" w:rsidRDefault="00CA344B">
            <w:pPr>
              <w:jc w:val="center"/>
              <w:rPr>
                <w:rFonts w:asciiTheme="majorHAnsi" w:hAnsiTheme="majorHAnsi"/>
                <w:color w:val="000000"/>
                <w:sz w:val="20"/>
                <w:szCs w:val="20"/>
              </w:rPr>
            </w:pPr>
            <w:r w:rsidRPr="00AB7231">
              <w:rPr>
                <w:rFonts w:asciiTheme="majorHAnsi" w:hAnsiTheme="majorHAnsi"/>
                <w:color w:val="000000"/>
                <w:sz w:val="20"/>
                <w:szCs w:val="20"/>
              </w:rPr>
              <w:t>Uzņēmējs, darba devējs</w:t>
            </w:r>
          </w:p>
        </w:tc>
        <w:tc>
          <w:tcPr>
            <w:tcW w:w="1802" w:type="dxa"/>
            <w:tcBorders>
              <w:top w:val="single" w:sz="4" w:space="0" w:color="auto"/>
              <w:bottom w:val="single" w:sz="4" w:space="0" w:color="auto"/>
            </w:tcBorders>
            <w:shd w:val="clear" w:color="auto" w:fill="auto"/>
            <w:vAlign w:val="bottom"/>
            <w:hideMark/>
          </w:tcPr>
          <w:p w:rsidR="00CA344B" w:rsidRPr="00AB7231" w:rsidRDefault="00CA344B">
            <w:pPr>
              <w:jc w:val="center"/>
              <w:rPr>
                <w:rFonts w:asciiTheme="majorHAnsi" w:hAnsiTheme="majorHAnsi"/>
                <w:color w:val="000000"/>
                <w:sz w:val="20"/>
                <w:szCs w:val="20"/>
              </w:rPr>
            </w:pPr>
            <w:r w:rsidRPr="00AB7231">
              <w:rPr>
                <w:rFonts w:asciiTheme="majorHAnsi" w:hAnsiTheme="majorHAnsi"/>
                <w:color w:val="000000"/>
                <w:sz w:val="20"/>
                <w:szCs w:val="20"/>
              </w:rPr>
              <w:t>Pašnodarbinātais/ nodarbināts  ģimenes uzņēmumā</w:t>
            </w:r>
          </w:p>
        </w:tc>
      </w:tr>
      <w:tr w:rsidR="00BC6F09" w:rsidRPr="00AB7231" w:rsidTr="00BC6F09">
        <w:trPr>
          <w:trHeight w:val="271"/>
        </w:trPr>
        <w:tc>
          <w:tcPr>
            <w:tcW w:w="2992" w:type="dxa"/>
            <w:tcBorders>
              <w:top w:val="single" w:sz="4" w:space="0" w:color="auto"/>
              <w:bottom w:val="single" w:sz="4" w:space="0" w:color="auto"/>
            </w:tcBorders>
            <w:shd w:val="clear" w:color="auto" w:fill="auto"/>
            <w:vAlign w:val="bottom"/>
          </w:tcPr>
          <w:p w:rsidR="00BC6F09" w:rsidRPr="00AB7231" w:rsidRDefault="00BC6F09">
            <w:pPr>
              <w:rPr>
                <w:rFonts w:asciiTheme="majorHAnsi" w:hAnsiTheme="majorHAnsi"/>
                <w:i/>
                <w:color w:val="000000"/>
                <w:sz w:val="18"/>
                <w:szCs w:val="18"/>
              </w:rPr>
            </w:pPr>
          </w:p>
        </w:tc>
        <w:tc>
          <w:tcPr>
            <w:tcW w:w="1403" w:type="dxa"/>
            <w:tcBorders>
              <w:top w:val="single" w:sz="4" w:space="0" w:color="auto"/>
              <w:bottom w:val="single" w:sz="4" w:space="0" w:color="auto"/>
            </w:tcBorders>
            <w:shd w:val="clear" w:color="auto" w:fill="auto"/>
            <w:vAlign w:val="bottom"/>
          </w:tcPr>
          <w:p w:rsidR="00BC6F09" w:rsidRPr="00AB7231" w:rsidRDefault="00BC6F09">
            <w:pPr>
              <w:jc w:val="center"/>
              <w:rPr>
                <w:rFonts w:asciiTheme="majorHAnsi" w:hAnsiTheme="majorHAnsi"/>
                <w:i/>
                <w:color w:val="000000"/>
                <w:sz w:val="18"/>
                <w:szCs w:val="18"/>
              </w:rPr>
            </w:pPr>
            <w:r w:rsidRPr="00AB7231">
              <w:rPr>
                <w:rFonts w:asciiTheme="majorHAnsi" w:hAnsiTheme="majorHAnsi"/>
                <w:i/>
                <w:color w:val="000000"/>
                <w:sz w:val="18"/>
                <w:szCs w:val="18"/>
              </w:rPr>
              <w:t>% no visiem</w:t>
            </w:r>
          </w:p>
        </w:tc>
        <w:tc>
          <w:tcPr>
            <w:tcW w:w="1802" w:type="dxa"/>
            <w:tcBorders>
              <w:top w:val="single" w:sz="4" w:space="0" w:color="auto"/>
              <w:bottom w:val="single" w:sz="4" w:space="0" w:color="auto"/>
            </w:tcBorders>
            <w:shd w:val="clear" w:color="auto" w:fill="auto"/>
            <w:vAlign w:val="bottom"/>
          </w:tcPr>
          <w:p w:rsidR="00BC6F09" w:rsidRPr="00AB7231" w:rsidRDefault="00BC6F09">
            <w:pPr>
              <w:jc w:val="center"/>
              <w:rPr>
                <w:rFonts w:asciiTheme="majorHAnsi" w:hAnsiTheme="majorHAnsi"/>
                <w:i/>
                <w:color w:val="000000"/>
                <w:sz w:val="18"/>
                <w:szCs w:val="18"/>
              </w:rPr>
            </w:pPr>
            <w:r w:rsidRPr="00AB7231">
              <w:rPr>
                <w:rFonts w:asciiTheme="majorHAnsi" w:hAnsiTheme="majorHAnsi"/>
                <w:i/>
                <w:color w:val="000000"/>
                <w:sz w:val="18"/>
                <w:szCs w:val="18"/>
              </w:rPr>
              <w:t>% no visiem</w:t>
            </w:r>
          </w:p>
        </w:tc>
      </w:tr>
      <w:tr w:rsidR="00CA344B" w:rsidRPr="00AB7231" w:rsidTr="00BC6F09">
        <w:trPr>
          <w:trHeight w:val="133"/>
        </w:trPr>
        <w:tc>
          <w:tcPr>
            <w:tcW w:w="2992" w:type="dxa"/>
            <w:tcBorders>
              <w:top w:val="single" w:sz="4" w:space="0" w:color="auto"/>
            </w:tcBorders>
            <w:shd w:val="clear" w:color="auto" w:fill="auto"/>
            <w:hideMark/>
          </w:tcPr>
          <w:p w:rsidR="00CA344B" w:rsidRPr="00AB7231" w:rsidRDefault="00CA344B">
            <w:pPr>
              <w:rPr>
                <w:rFonts w:asciiTheme="majorHAnsi" w:hAnsiTheme="majorHAnsi"/>
                <w:bCs/>
                <w:color w:val="000000"/>
                <w:sz w:val="20"/>
                <w:szCs w:val="20"/>
              </w:rPr>
            </w:pPr>
            <w:r w:rsidRPr="00AB7231">
              <w:rPr>
                <w:rFonts w:asciiTheme="majorHAnsi" w:hAnsiTheme="majorHAnsi"/>
                <w:bCs/>
                <w:color w:val="000000"/>
                <w:sz w:val="20"/>
                <w:szCs w:val="20"/>
              </w:rPr>
              <w:t>Austrumeiropas valstis (ES)</w:t>
            </w:r>
          </w:p>
        </w:tc>
        <w:tc>
          <w:tcPr>
            <w:tcW w:w="1403" w:type="dxa"/>
            <w:tcBorders>
              <w:top w:val="single" w:sz="4" w:space="0" w:color="auto"/>
            </w:tcBorders>
            <w:shd w:val="clear" w:color="auto" w:fill="auto"/>
            <w:noWrap/>
            <w:vAlign w:val="bottom"/>
            <w:hideMark/>
          </w:tcPr>
          <w:p w:rsidR="00CA344B" w:rsidRPr="00AB7231" w:rsidRDefault="00CA344B">
            <w:pPr>
              <w:jc w:val="right"/>
              <w:rPr>
                <w:rFonts w:asciiTheme="majorHAnsi" w:hAnsiTheme="majorHAnsi"/>
                <w:bCs/>
                <w:color w:val="000000"/>
                <w:sz w:val="20"/>
                <w:szCs w:val="20"/>
              </w:rPr>
            </w:pPr>
            <w:r w:rsidRPr="00AB7231">
              <w:rPr>
                <w:rFonts w:asciiTheme="majorHAnsi" w:hAnsiTheme="majorHAnsi"/>
                <w:bCs/>
                <w:color w:val="000000"/>
                <w:sz w:val="20"/>
                <w:szCs w:val="20"/>
              </w:rPr>
              <w:t>9,1</w:t>
            </w:r>
          </w:p>
        </w:tc>
        <w:tc>
          <w:tcPr>
            <w:tcW w:w="1802" w:type="dxa"/>
            <w:tcBorders>
              <w:top w:val="single" w:sz="4" w:space="0" w:color="auto"/>
            </w:tcBorders>
            <w:shd w:val="clear" w:color="auto" w:fill="auto"/>
            <w:noWrap/>
            <w:vAlign w:val="bottom"/>
            <w:hideMark/>
          </w:tcPr>
          <w:p w:rsidR="00CA344B" w:rsidRPr="00AB7231" w:rsidRDefault="00CA344B">
            <w:pPr>
              <w:jc w:val="right"/>
              <w:rPr>
                <w:rFonts w:asciiTheme="majorHAnsi" w:hAnsiTheme="majorHAnsi"/>
                <w:bCs/>
                <w:color w:val="000000"/>
                <w:sz w:val="20"/>
                <w:szCs w:val="20"/>
              </w:rPr>
            </w:pPr>
            <w:r w:rsidRPr="00AB7231">
              <w:rPr>
                <w:rFonts w:asciiTheme="majorHAnsi" w:hAnsiTheme="majorHAnsi"/>
                <w:bCs/>
                <w:color w:val="000000"/>
                <w:sz w:val="20"/>
                <w:szCs w:val="20"/>
              </w:rPr>
              <w:t>6,5</w:t>
            </w:r>
          </w:p>
        </w:tc>
      </w:tr>
      <w:tr w:rsidR="00CA344B" w:rsidRPr="00AB7231" w:rsidTr="00BC6F09">
        <w:trPr>
          <w:trHeight w:val="217"/>
        </w:trPr>
        <w:tc>
          <w:tcPr>
            <w:tcW w:w="2992" w:type="dxa"/>
            <w:shd w:val="clear" w:color="auto" w:fill="auto"/>
            <w:hideMark/>
          </w:tcPr>
          <w:p w:rsidR="00CA344B" w:rsidRPr="00AB7231" w:rsidRDefault="00CA344B">
            <w:pPr>
              <w:rPr>
                <w:rFonts w:asciiTheme="majorHAnsi" w:hAnsiTheme="majorHAnsi"/>
                <w:bCs/>
                <w:color w:val="000000"/>
                <w:sz w:val="20"/>
                <w:szCs w:val="20"/>
              </w:rPr>
            </w:pPr>
            <w:r w:rsidRPr="00AB7231">
              <w:rPr>
                <w:rFonts w:asciiTheme="majorHAnsi" w:hAnsiTheme="majorHAnsi"/>
                <w:bCs/>
                <w:color w:val="000000"/>
                <w:sz w:val="20"/>
                <w:szCs w:val="20"/>
              </w:rPr>
              <w:t>NVS valstis un Gruzija</w:t>
            </w:r>
          </w:p>
        </w:tc>
        <w:tc>
          <w:tcPr>
            <w:tcW w:w="1403" w:type="dxa"/>
            <w:shd w:val="clear" w:color="auto" w:fill="auto"/>
            <w:noWrap/>
            <w:vAlign w:val="bottom"/>
            <w:hideMark/>
          </w:tcPr>
          <w:p w:rsidR="00CA344B" w:rsidRPr="00AB7231" w:rsidRDefault="00CA344B">
            <w:pPr>
              <w:jc w:val="right"/>
              <w:rPr>
                <w:rFonts w:asciiTheme="majorHAnsi" w:hAnsiTheme="majorHAnsi"/>
                <w:bCs/>
                <w:color w:val="000000"/>
                <w:sz w:val="20"/>
                <w:szCs w:val="20"/>
              </w:rPr>
            </w:pPr>
            <w:r w:rsidRPr="00AB7231">
              <w:rPr>
                <w:rFonts w:asciiTheme="majorHAnsi" w:hAnsiTheme="majorHAnsi"/>
                <w:bCs/>
                <w:color w:val="000000"/>
                <w:sz w:val="20"/>
                <w:szCs w:val="20"/>
              </w:rPr>
              <w:t>8,5</w:t>
            </w:r>
          </w:p>
        </w:tc>
        <w:tc>
          <w:tcPr>
            <w:tcW w:w="1802" w:type="dxa"/>
            <w:shd w:val="clear" w:color="auto" w:fill="auto"/>
            <w:noWrap/>
            <w:vAlign w:val="bottom"/>
            <w:hideMark/>
          </w:tcPr>
          <w:p w:rsidR="00CA344B" w:rsidRPr="00AB7231" w:rsidRDefault="00CA344B">
            <w:pPr>
              <w:jc w:val="right"/>
              <w:rPr>
                <w:rFonts w:asciiTheme="majorHAnsi" w:hAnsiTheme="majorHAnsi"/>
                <w:bCs/>
                <w:color w:val="000000"/>
                <w:sz w:val="20"/>
                <w:szCs w:val="20"/>
              </w:rPr>
            </w:pPr>
            <w:r w:rsidRPr="00AB7231">
              <w:rPr>
                <w:rFonts w:asciiTheme="majorHAnsi" w:hAnsiTheme="majorHAnsi"/>
                <w:bCs/>
                <w:color w:val="000000"/>
                <w:sz w:val="20"/>
                <w:szCs w:val="20"/>
              </w:rPr>
              <w:t>5,8</w:t>
            </w:r>
          </w:p>
        </w:tc>
      </w:tr>
      <w:tr w:rsidR="00CA344B" w:rsidRPr="00AB7231" w:rsidTr="00BC6F09">
        <w:trPr>
          <w:trHeight w:val="121"/>
        </w:trPr>
        <w:tc>
          <w:tcPr>
            <w:tcW w:w="2992" w:type="dxa"/>
            <w:shd w:val="clear" w:color="auto" w:fill="auto"/>
            <w:noWrap/>
            <w:hideMark/>
          </w:tcPr>
          <w:p w:rsidR="00CA344B" w:rsidRPr="00AB7231" w:rsidRDefault="00CA344B">
            <w:pPr>
              <w:rPr>
                <w:rFonts w:asciiTheme="majorHAnsi" w:hAnsiTheme="majorHAnsi"/>
                <w:bCs/>
                <w:color w:val="000000"/>
                <w:sz w:val="20"/>
                <w:szCs w:val="20"/>
              </w:rPr>
            </w:pPr>
            <w:r w:rsidRPr="00AB7231">
              <w:rPr>
                <w:rFonts w:asciiTheme="majorHAnsi" w:hAnsiTheme="majorHAnsi"/>
                <w:bCs/>
                <w:color w:val="000000"/>
                <w:sz w:val="20"/>
                <w:szCs w:val="20"/>
              </w:rPr>
              <w:t>ASV</w:t>
            </w:r>
          </w:p>
        </w:tc>
        <w:tc>
          <w:tcPr>
            <w:tcW w:w="1403" w:type="dxa"/>
            <w:shd w:val="clear" w:color="auto" w:fill="auto"/>
            <w:noWrap/>
            <w:vAlign w:val="bottom"/>
            <w:hideMark/>
          </w:tcPr>
          <w:p w:rsidR="00CA344B" w:rsidRPr="00AB7231" w:rsidRDefault="00CA344B">
            <w:pPr>
              <w:jc w:val="right"/>
              <w:rPr>
                <w:rFonts w:asciiTheme="majorHAnsi" w:hAnsiTheme="majorHAnsi"/>
                <w:bCs/>
                <w:color w:val="000000"/>
                <w:sz w:val="20"/>
                <w:szCs w:val="20"/>
              </w:rPr>
            </w:pPr>
            <w:r w:rsidRPr="00AB7231">
              <w:rPr>
                <w:rFonts w:asciiTheme="majorHAnsi" w:hAnsiTheme="majorHAnsi"/>
                <w:bCs/>
                <w:color w:val="000000"/>
                <w:sz w:val="20"/>
                <w:szCs w:val="20"/>
              </w:rPr>
              <w:t>4,7</w:t>
            </w:r>
          </w:p>
        </w:tc>
        <w:tc>
          <w:tcPr>
            <w:tcW w:w="1802" w:type="dxa"/>
            <w:shd w:val="clear" w:color="auto" w:fill="auto"/>
            <w:noWrap/>
            <w:vAlign w:val="bottom"/>
            <w:hideMark/>
          </w:tcPr>
          <w:p w:rsidR="00CA344B" w:rsidRPr="00AB7231" w:rsidRDefault="00CA344B">
            <w:pPr>
              <w:jc w:val="right"/>
              <w:rPr>
                <w:rFonts w:asciiTheme="majorHAnsi" w:hAnsiTheme="majorHAnsi"/>
                <w:bCs/>
                <w:color w:val="000000"/>
                <w:sz w:val="20"/>
                <w:szCs w:val="20"/>
              </w:rPr>
            </w:pPr>
            <w:r w:rsidRPr="00AB7231">
              <w:rPr>
                <w:rFonts w:asciiTheme="majorHAnsi" w:hAnsiTheme="majorHAnsi"/>
                <w:bCs/>
                <w:color w:val="000000"/>
                <w:sz w:val="20"/>
                <w:szCs w:val="20"/>
              </w:rPr>
              <w:t>7,7</w:t>
            </w:r>
          </w:p>
        </w:tc>
      </w:tr>
      <w:tr w:rsidR="00CA344B" w:rsidRPr="00AB7231" w:rsidTr="00BC6F09">
        <w:trPr>
          <w:trHeight w:val="253"/>
        </w:trPr>
        <w:tc>
          <w:tcPr>
            <w:tcW w:w="2992" w:type="dxa"/>
            <w:shd w:val="clear" w:color="auto" w:fill="auto"/>
            <w:hideMark/>
          </w:tcPr>
          <w:p w:rsidR="00CA344B" w:rsidRPr="00AB7231" w:rsidRDefault="00CA344B">
            <w:pPr>
              <w:rPr>
                <w:rFonts w:asciiTheme="majorHAnsi" w:hAnsiTheme="majorHAnsi"/>
                <w:color w:val="000000"/>
                <w:sz w:val="20"/>
                <w:szCs w:val="20"/>
              </w:rPr>
            </w:pPr>
            <w:r w:rsidRPr="00AB7231">
              <w:rPr>
                <w:rFonts w:asciiTheme="majorHAnsi" w:hAnsiTheme="majorHAnsi"/>
                <w:color w:val="000000"/>
                <w:sz w:val="20"/>
                <w:szCs w:val="20"/>
              </w:rPr>
              <w:t>Norvēģija</w:t>
            </w:r>
          </w:p>
        </w:tc>
        <w:tc>
          <w:tcPr>
            <w:tcW w:w="1403"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3,9</w:t>
            </w:r>
          </w:p>
        </w:tc>
        <w:tc>
          <w:tcPr>
            <w:tcW w:w="1802"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2,9</w:t>
            </w:r>
          </w:p>
        </w:tc>
      </w:tr>
      <w:tr w:rsidR="00CA344B" w:rsidRPr="00AB7231" w:rsidTr="00BC6F09">
        <w:trPr>
          <w:trHeight w:val="230"/>
        </w:trPr>
        <w:tc>
          <w:tcPr>
            <w:tcW w:w="2992" w:type="dxa"/>
            <w:shd w:val="clear" w:color="auto" w:fill="auto"/>
            <w:hideMark/>
          </w:tcPr>
          <w:p w:rsidR="00CA344B" w:rsidRPr="00AB7231" w:rsidRDefault="00CA344B">
            <w:pPr>
              <w:rPr>
                <w:rFonts w:asciiTheme="majorHAnsi" w:hAnsiTheme="majorHAnsi"/>
                <w:color w:val="000000"/>
                <w:sz w:val="20"/>
                <w:szCs w:val="20"/>
              </w:rPr>
            </w:pPr>
            <w:r w:rsidRPr="00AB7231">
              <w:rPr>
                <w:rFonts w:asciiTheme="majorHAnsi" w:hAnsiTheme="majorHAnsi"/>
                <w:color w:val="000000"/>
                <w:sz w:val="20"/>
                <w:szCs w:val="20"/>
              </w:rPr>
              <w:t>Ziemeļvalstis, izņemot NO</w:t>
            </w:r>
          </w:p>
        </w:tc>
        <w:tc>
          <w:tcPr>
            <w:tcW w:w="1403"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3,9</w:t>
            </w:r>
          </w:p>
        </w:tc>
        <w:tc>
          <w:tcPr>
            <w:tcW w:w="1802"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2,5</w:t>
            </w:r>
          </w:p>
        </w:tc>
      </w:tr>
      <w:tr w:rsidR="00CA344B" w:rsidRPr="00AB7231" w:rsidTr="00BC6F09">
        <w:trPr>
          <w:trHeight w:val="70"/>
        </w:trPr>
        <w:tc>
          <w:tcPr>
            <w:tcW w:w="2992" w:type="dxa"/>
            <w:shd w:val="clear" w:color="auto" w:fill="auto"/>
            <w:hideMark/>
          </w:tcPr>
          <w:p w:rsidR="00CA344B" w:rsidRPr="00AB7231" w:rsidRDefault="00CA344B">
            <w:pPr>
              <w:rPr>
                <w:rFonts w:asciiTheme="majorHAnsi" w:hAnsiTheme="majorHAnsi"/>
                <w:color w:val="000000"/>
                <w:sz w:val="20"/>
                <w:szCs w:val="20"/>
              </w:rPr>
            </w:pPr>
            <w:r w:rsidRPr="00AB7231">
              <w:rPr>
                <w:rFonts w:asciiTheme="majorHAnsi" w:hAnsiTheme="majorHAnsi"/>
                <w:color w:val="000000"/>
                <w:sz w:val="20"/>
                <w:szCs w:val="20"/>
              </w:rPr>
              <w:t>Kanāda, Austrālija, Jaunzēlande</w:t>
            </w:r>
          </w:p>
        </w:tc>
        <w:tc>
          <w:tcPr>
            <w:tcW w:w="1403"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2,8</w:t>
            </w:r>
          </w:p>
        </w:tc>
        <w:tc>
          <w:tcPr>
            <w:tcW w:w="1802"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6,4</w:t>
            </w:r>
          </w:p>
        </w:tc>
      </w:tr>
      <w:tr w:rsidR="00CA344B" w:rsidRPr="00AB7231" w:rsidTr="00BC6F09">
        <w:trPr>
          <w:trHeight w:val="70"/>
        </w:trPr>
        <w:tc>
          <w:tcPr>
            <w:tcW w:w="2992" w:type="dxa"/>
            <w:shd w:val="clear" w:color="auto" w:fill="auto"/>
            <w:hideMark/>
          </w:tcPr>
          <w:p w:rsidR="00CA344B" w:rsidRPr="00AB7231" w:rsidRDefault="00CA344B">
            <w:pPr>
              <w:rPr>
                <w:rFonts w:asciiTheme="majorHAnsi" w:hAnsiTheme="majorHAnsi"/>
                <w:color w:val="000000"/>
                <w:sz w:val="20"/>
                <w:szCs w:val="20"/>
              </w:rPr>
            </w:pPr>
            <w:r w:rsidRPr="00AB7231">
              <w:rPr>
                <w:rFonts w:asciiTheme="majorHAnsi" w:hAnsiTheme="majorHAnsi"/>
                <w:color w:val="000000"/>
                <w:sz w:val="20"/>
                <w:szCs w:val="20"/>
              </w:rPr>
              <w:t>Vācija</w:t>
            </w:r>
          </w:p>
        </w:tc>
        <w:tc>
          <w:tcPr>
            <w:tcW w:w="1403"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2,0</w:t>
            </w:r>
          </w:p>
        </w:tc>
        <w:tc>
          <w:tcPr>
            <w:tcW w:w="1802"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8,1</w:t>
            </w:r>
          </w:p>
        </w:tc>
      </w:tr>
      <w:tr w:rsidR="00CA344B" w:rsidRPr="00AB7231" w:rsidTr="00BC6F09">
        <w:trPr>
          <w:trHeight w:val="425"/>
        </w:trPr>
        <w:tc>
          <w:tcPr>
            <w:tcW w:w="2992" w:type="dxa"/>
            <w:shd w:val="clear" w:color="auto" w:fill="auto"/>
            <w:hideMark/>
          </w:tcPr>
          <w:p w:rsidR="00CA344B" w:rsidRPr="00AB7231" w:rsidRDefault="00CA344B">
            <w:pPr>
              <w:rPr>
                <w:rFonts w:asciiTheme="majorHAnsi" w:hAnsiTheme="majorHAnsi"/>
                <w:color w:val="000000"/>
                <w:sz w:val="20"/>
                <w:szCs w:val="20"/>
              </w:rPr>
            </w:pPr>
            <w:r w:rsidRPr="00AB7231">
              <w:rPr>
                <w:rFonts w:asciiTheme="majorHAnsi" w:hAnsiTheme="majorHAnsi"/>
                <w:color w:val="000000"/>
                <w:sz w:val="20"/>
                <w:szCs w:val="20"/>
              </w:rPr>
              <w:t>Rietumeiropas valstis, izņemot UK, DE, IE</w:t>
            </w:r>
          </w:p>
        </w:tc>
        <w:tc>
          <w:tcPr>
            <w:tcW w:w="1403"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1,9</w:t>
            </w:r>
          </w:p>
        </w:tc>
        <w:tc>
          <w:tcPr>
            <w:tcW w:w="1802"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4,5</w:t>
            </w:r>
          </w:p>
        </w:tc>
      </w:tr>
      <w:tr w:rsidR="00CA344B" w:rsidRPr="00AB7231" w:rsidTr="00BC6F09">
        <w:trPr>
          <w:trHeight w:val="233"/>
        </w:trPr>
        <w:tc>
          <w:tcPr>
            <w:tcW w:w="2992" w:type="dxa"/>
            <w:shd w:val="clear" w:color="auto" w:fill="auto"/>
            <w:hideMark/>
          </w:tcPr>
          <w:p w:rsidR="00CA344B" w:rsidRPr="00AB7231" w:rsidRDefault="00CA344B">
            <w:pPr>
              <w:rPr>
                <w:rFonts w:asciiTheme="majorHAnsi" w:hAnsiTheme="majorHAnsi"/>
                <w:color w:val="000000"/>
                <w:sz w:val="20"/>
                <w:szCs w:val="20"/>
              </w:rPr>
            </w:pPr>
            <w:r w:rsidRPr="00AB7231">
              <w:rPr>
                <w:rFonts w:asciiTheme="majorHAnsi" w:hAnsiTheme="majorHAnsi"/>
                <w:color w:val="000000"/>
                <w:sz w:val="20"/>
                <w:szCs w:val="20"/>
              </w:rPr>
              <w:t>Apvienotā Karaliste</w:t>
            </w:r>
          </w:p>
        </w:tc>
        <w:tc>
          <w:tcPr>
            <w:tcW w:w="1403"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1,6</w:t>
            </w:r>
          </w:p>
        </w:tc>
        <w:tc>
          <w:tcPr>
            <w:tcW w:w="1802"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4,1</w:t>
            </w:r>
          </w:p>
        </w:tc>
      </w:tr>
      <w:tr w:rsidR="00CA344B" w:rsidRPr="00AB7231" w:rsidTr="00BC6F09">
        <w:trPr>
          <w:trHeight w:val="178"/>
        </w:trPr>
        <w:tc>
          <w:tcPr>
            <w:tcW w:w="2992" w:type="dxa"/>
            <w:shd w:val="clear" w:color="auto" w:fill="auto"/>
            <w:hideMark/>
          </w:tcPr>
          <w:p w:rsidR="00CA344B" w:rsidRPr="00AB7231" w:rsidRDefault="00CA344B">
            <w:pPr>
              <w:rPr>
                <w:rFonts w:asciiTheme="majorHAnsi" w:hAnsiTheme="majorHAnsi"/>
                <w:color w:val="000000"/>
                <w:sz w:val="20"/>
                <w:szCs w:val="20"/>
              </w:rPr>
            </w:pPr>
            <w:r w:rsidRPr="00AB7231">
              <w:rPr>
                <w:rFonts w:asciiTheme="majorHAnsi" w:hAnsiTheme="majorHAnsi"/>
                <w:color w:val="000000"/>
                <w:sz w:val="20"/>
                <w:szCs w:val="20"/>
              </w:rPr>
              <w:t>Dienvideiropas valstis</w:t>
            </w:r>
          </w:p>
        </w:tc>
        <w:tc>
          <w:tcPr>
            <w:tcW w:w="1403"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1,3</w:t>
            </w:r>
          </w:p>
        </w:tc>
        <w:tc>
          <w:tcPr>
            <w:tcW w:w="1802"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6,4</w:t>
            </w:r>
          </w:p>
        </w:tc>
      </w:tr>
      <w:tr w:rsidR="00CA344B" w:rsidRPr="00AB7231" w:rsidTr="00BC6F09">
        <w:trPr>
          <w:trHeight w:val="181"/>
        </w:trPr>
        <w:tc>
          <w:tcPr>
            <w:tcW w:w="2992" w:type="dxa"/>
            <w:shd w:val="clear" w:color="auto" w:fill="auto"/>
            <w:hideMark/>
          </w:tcPr>
          <w:p w:rsidR="00CA344B" w:rsidRPr="00AB7231" w:rsidRDefault="00CA344B">
            <w:pPr>
              <w:rPr>
                <w:rFonts w:asciiTheme="majorHAnsi" w:hAnsiTheme="majorHAnsi"/>
                <w:color w:val="000000"/>
                <w:sz w:val="20"/>
                <w:szCs w:val="20"/>
              </w:rPr>
            </w:pPr>
            <w:r w:rsidRPr="00AB7231">
              <w:rPr>
                <w:rFonts w:asciiTheme="majorHAnsi" w:hAnsiTheme="majorHAnsi"/>
                <w:color w:val="000000"/>
                <w:sz w:val="20"/>
                <w:szCs w:val="20"/>
              </w:rPr>
              <w:t>Īrija</w:t>
            </w:r>
          </w:p>
        </w:tc>
        <w:tc>
          <w:tcPr>
            <w:tcW w:w="1403"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0,7</w:t>
            </w:r>
          </w:p>
        </w:tc>
        <w:tc>
          <w:tcPr>
            <w:tcW w:w="1802" w:type="dxa"/>
            <w:shd w:val="clear" w:color="auto" w:fill="auto"/>
            <w:noWrap/>
            <w:vAlign w:val="bottom"/>
            <w:hideMark/>
          </w:tcPr>
          <w:p w:rsidR="00CA344B" w:rsidRPr="00AB7231" w:rsidRDefault="00CA344B">
            <w:pPr>
              <w:jc w:val="right"/>
              <w:rPr>
                <w:rFonts w:asciiTheme="majorHAnsi" w:hAnsiTheme="majorHAnsi"/>
                <w:color w:val="000000"/>
                <w:sz w:val="20"/>
                <w:szCs w:val="20"/>
              </w:rPr>
            </w:pPr>
            <w:r w:rsidRPr="00AB7231">
              <w:rPr>
                <w:rFonts w:asciiTheme="majorHAnsi" w:hAnsiTheme="majorHAnsi"/>
                <w:color w:val="000000"/>
                <w:sz w:val="20"/>
                <w:szCs w:val="20"/>
              </w:rPr>
              <w:t>2,7</w:t>
            </w:r>
          </w:p>
        </w:tc>
      </w:tr>
      <w:tr w:rsidR="00CA344B" w:rsidRPr="00AB7231" w:rsidTr="00BC6F09">
        <w:trPr>
          <w:trHeight w:val="259"/>
        </w:trPr>
        <w:tc>
          <w:tcPr>
            <w:tcW w:w="2992" w:type="dxa"/>
            <w:shd w:val="clear" w:color="auto" w:fill="auto"/>
            <w:hideMark/>
          </w:tcPr>
          <w:p w:rsidR="00CA344B" w:rsidRPr="00AB7231" w:rsidRDefault="00CA344B">
            <w:pPr>
              <w:rPr>
                <w:rFonts w:asciiTheme="majorHAnsi" w:hAnsiTheme="majorHAnsi"/>
                <w:bCs/>
                <w:color w:val="000000"/>
                <w:sz w:val="20"/>
                <w:szCs w:val="20"/>
              </w:rPr>
            </w:pPr>
            <w:r w:rsidRPr="00AB7231">
              <w:rPr>
                <w:rFonts w:asciiTheme="majorHAnsi" w:hAnsiTheme="majorHAnsi"/>
                <w:bCs/>
                <w:color w:val="000000"/>
                <w:sz w:val="20"/>
                <w:szCs w:val="20"/>
              </w:rPr>
              <w:t>Pārējās valstis</w:t>
            </w:r>
          </w:p>
        </w:tc>
        <w:tc>
          <w:tcPr>
            <w:tcW w:w="1403" w:type="dxa"/>
            <w:shd w:val="clear" w:color="auto" w:fill="auto"/>
            <w:noWrap/>
            <w:vAlign w:val="bottom"/>
            <w:hideMark/>
          </w:tcPr>
          <w:p w:rsidR="00CA344B" w:rsidRPr="00AB7231" w:rsidRDefault="00CA344B">
            <w:pPr>
              <w:jc w:val="right"/>
              <w:rPr>
                <w:rFonts w:asciiTheme="majorHAnsi" w:hAnsiTheme="majorHAnsi"/>
                <w:bCs/>
                <w:color w:val="000000"/>
                <w:sz w:val="20"/>
                <w:szCs w:val="20"/>
              </w:rPr>
            </w:pPr>
            <w:r w:rsidRPr="00AB7231">
              <w:rPr>
                <w:rFonts w:asciiTheme="majorHAnsi" w:hAnsiTheme="majorHAnsi"/>
                <w:bCs/>
                <w:color w:val="000000"/>
                <w:sz w:val="20"/>
                <w:szCs w:val="20"/>
              </w:rPr>
              <w:t>9,4</w:t>
            </w:r>
          </w:p>
        </w:tc>
        <w:tc>
          <w:tcPr>
            <w:tcW w:w="1802" w:type="dxa"/>
            <w:shd w:val="clear" w:color="auto" w:fill="auto"/>
            <w:noWrap/>
            <w:vAlign w:val="bottom"/>
            <w:hideMark/>
          </w:tcPr>
          <w:p w:rsidR="00CA344B" w:rsidRPr="00AB7231" w:rsidRDefault="00CA344B">
            <w:pPr>
              <w:jc w:val="right"/>
              <w:rPr>
                <w:rFonts w:asciiTheme="majorHAnsi" w:hAnsiTheme="majorHAnsi"/>
                <w:bCs/>
                <w:color w:val="000000"/>
                <w:sz w:val="20"/>
                <w:szCs w:val="20"/>
              </w:rPr>
            </w:pPr>
            <w:r w:rsidRPr="00AB7231">
              <w:rPr>
                <w:rFonts w:asciiTheme="majorHAnsi" w:hAnsiTheme="majorHAnsi"/>
                <w:bCs/>
                <w:color w:val="000000"/>
                <w:sz w:val="20"/>
                <w:szCs w:val="20"/>
              </w:rPr>
              <w:t>2,8</w:t>
            </w:r>
          </w:p>
        </w:tc>
      </w:tr>
    </w:tbl>
    <w:p w:rsidR="00CA344B" w:rsidRPr="00AB7231" w:rsidRDefault="00CA344B" w:rsidP="00624F4A">
      <w:pPr>
        <w:pStyle w:val="NoSpacing"/>
        <w:ind w:firstLine="567"/>
        <w:rPr>
          <w:sz w:val="22"/>
          <w:szCs w:val="22"/>
          <w:lang w:val="lv-LV"/>
        </w:rPr>
      </w:pPr>
    </w:p>
    <w:p w:rsidR="00BC6F09" w:rsidRPr="00AB7231" w:rsidRDefault="00624F4A" w:rsidP="00624F4A">
      <w:pPr>
        <w:pStyle w:val="NoSpacing"/>
        <w:ind w:firstLine="567"/>
        <w:rPr>
          <w:sz w:val="22"/>
          <w:szCs w:val="22"/>
          <w:lang w:val="lv-LV"/>
        </w:rPr>
      </w:pPr>
      <w:r w:rsidRPr="00AB7231">
        <w:rPr>
          <w:sz w:val="22"/>
          <w:szCs w:val="22"/>
          <w:lang w:val="lv-LV"/>
        </w:rPr>
        <w:t>Kopumā visvairāk Lat</w:t>
      </w:r>
      <w:r w:rsidR="00BC6F09" w:rsidRPr="00AB7231">
        <w:rPr>
          <w:sz w:val="22"/>
          <w:szCs w:val="22"/>
          <w:lang w:val="lv-LV"/>
        </w:rPr>
        <w:t xml:space="preserve">vijas izcelsmes uzņēmēju dzīvo </w:t>
      </w:r>
      <w:r w:rsidR="00CA344B" w:rsidRPr="00AB7231">
        <w:rPr>
          <w:sz w:val="22"/>
          <w:szCs w:val="22"/>
          <w:lang w:val="lv-LV"/>
        </w:rPr>
        <w:t>ASV,</w:t>
      </w:r>
      <w:r w:rsidR="00BC6F09" w:rsidRPr="00AB7231">
        <w:rPr>
          <w:sz w:val="22"/>
          <w:szCs w:val="22"/>
          <w:lang w:val="lv-LV"/>
        </w:rPr>
        <w:t xml:space="preserve"> Lielbritānijā</w:t>
      </w:r>
      <w:r w:rsidR="00CA344B" w:rsidRPr="00AB7231">
        <w:rPr>
          <w:sz w:val="22"/>
          <w:szCs w:val="22"/>
          <w:lang w:val="lv-LV"/>
        </w:rPr>
        <w:t xml:space="preserve"> un Krievijā</w:t>
      </w:r>
      <w:r w:rsidR="00A73E29" w:rsidRPr="00AB7231">
        <w:rPr>
          <w:sz w:val="22"/>
          <w:szCs w:val="22"/>
          <w:lang w:val="lv-LV"/>
        </w:rPr>
        <w:t xml:space="preserve"> (</w:t>
      </w:r>
      <w:r w:rsidR="00407CFA" w:rsidRPr="00AB7231">
        <w:rPr>
          <w:sz w:val="22"/>
          <w:szCs w:val="22"/>
          <w:lang w:val="lv-LV"/>
        </w:rPr>
        <w:t>3</w:t>
      </w:r>
      <w:r w:rsidR="00A73E29" w:rsidRPr="00AB7231">
        <w:rPr>
          <w:sz w:val="22"/>
          <w:szCs w:val="22"/>
          <w:lang w:val="lv-LV"/>
        </w:rPr>
        <w:t>.tabula)</w:t>
      </w:r>
      <w:r w:rsidR="00BC6F09" w:rsidRPr="00AB7231">
        <w:rPr>
          <w:sz w:val="22"/>
          <w:szCs w:val="22"/>
          <w:lang w:val="lv-LV"/>
        </w:rPr>
        <w:t>.</w:t>
      </w:r>
      <w:r w:rsidR="00CA344B" w:rsidRPr="00AB7231">
        <w:rPr>
          <w:sz w:val="22"/>
          <w:szCs w:val="22"/>
          <w:lang w:val="lv-LV"/>
        </w:rPr>
        <w:t xml:space="preserve"> </w:t>
      </w:r>
      <w:r w:rsidR="00042884">
        <w:rPr>
          <w:sz w:val="22"/>
          <w:szCs w:val="22"/>
          <w:lang w:val="lv-LV"/>
        </w:rPr>
        <w:t>Šajās valstīs ir</w:t>
      </w:r>
      <w:r w:rsidR="00BC6F09" w:rsidRPr="00AB7231">
        <w:rPr>
          <w:sz w:val="22"/>
          <w:szCs w:val="22"/>
          <w:lang w:val="lv-LV"/>
        </w:rPr>
        <w:t xml:space="preserve"> lielākās iespējas sadarbībai ar diasporas uzņēmējiem. Kopumā a</w:t>
      </w:r>
      <w:r w:rsidR="00CA344B" w:rsidRPr="00AB7231">
        <w:rPr>
          <w:sz w:val="22"/>
          <w:szCs w:val="22"/>
          <w:lang w:val="lv-LV"/>
        </w:rPr>
        <w:t>tuveni puse visu ārpus Latvijas dzīvojošo Latvijas izcelsmes uzņēmēju dzīvo kādā no šīm trim valstīm.</w:t>
      </w:r>
    </w:p>
    <w:p w:rsidR="00A73E29" w:rsidRPr="00AB7231" w:rsidRDefault="00407CFA" w:rsidP="00AB7231">
      <w:pPr>
        <w:pStyle w:val="NoSpacing"/>
        <w:ind w:firstLine="567"/>
        <w:jc w:val="right"/>
        <w:rPr>
          <w:sz w:val="22"/>
          <w:szCs w:val="22"/>
          <w:lang w:val="lv-LV"/>
        </w:rPr>
      </w:pPr>
      <w:r w:rsidRPr="00AB7231">
        <w:rPr>
          <w:b/>
          <w:sz w:val="22"/>
          <w:szCs w:val="22"/>
          <w:lang w:val="lv-LV"/>
        </w:rPr>
        <w:t>3</w:t>
      </w:r>
      <w:r w:rsidR="00A73E29" w:rsidRPr="00AB7231">
        <w:rPr>
          <w:b/>
          <w:sz w:val="22"/>
          <w:szCs w:val="22"/>
          <w:lang w:val="lv-LV"/>
        </w:rPr>
        <w:t>.tabula.</w:t>
      </w:r>
      <w:r w:rsidR="00A73E29" w:rsidRPr="00AB7231">
        <w:rPr>
          <w:sz w:val="22"/>
          <w:szCs w:val="22"/>
          <w:lang w:val="lv-LV"/>
        </w:rPr>
        <w:t xml:space="preserve"> Valstis, kurās dzīvo Latvijas izcelsmes uzņēmēji (kol.%)</w:t>
      </w:r>
    </w:p>
    <w:tbl>
      <w:tblPr>
        <w:tblW w:w="6796" w:type="dxa"/>
        <w:tblInd w:w="959" w:type="dxa"/>
        <w:tblBorders>
          <w:top w:val="single" w:sz="4" w:space="0" w:color="auto"/>
          <w:bottom w:val="single" w:sz="4" w:space="0" w:color="auto"/>
        </w:tblBorders>
        <w:tblLook w:val="04A0" w:firstRow="1" w:lastRow="0" w:firstColumn="1" w:lastColumn="0" w:noHBand="0" w:noVBand="1"/>
      </w:tblPr>
      <w:tblGrid>
        <w:gridCol w:w="4041"/>
        <w:gridCol w:w="1064"/>
        <w:gridCol w:w="1691"/>
      </w:tblGrid>
      <w:tr w:rsidR="00A73E29" w:rsidRPr="00AB7231" w:rsidTr="00BC6F09">
        <w:trPr>
          <w:trHeight w:val="853"/>
        </w:trPr>
        <w:tc>
          <w:tcPr>
            <w:tcW w:w="4041" w:type="dxa"/>
            <w:tcBorders>
              <w:top w:val="single" w:sz="4" w:space="0" w:color="auto"/>
              <w:bottom w:val="single" w:sz="4" w:space="0" w:color="auto"/>
            </w:tcBorders>
            <w:shd w:val="clear" w:color="auto" w:fill="auto"/>
            <w:vAlign w:val="bottom"/>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 </w:t>
            </w:r>
          </w:p>
        </w:tc>
        <w:tc>
          <w:tcPr>
            <w:tcW w:w="1064" w:type="dxa"/>
            <w:tcBorders>
              <w:top w:val="single" w:sz="4" w:space="0" w:color="auto"/>
              <w:bottom w:val="single" w:sz="4" w:space="0" w:color="auto"/>
            </w:tcBorders>
            <w:shd w:val="clear" w:color="auto" w:fill="auto"/>
            <w:vAlign w:val="bottom"/>
            <w:hideMark/>
          </w:tcPr>
          <w:p w:rsidR="00A73E29" w:rsidRPr="00AB7231" w:rsidRDefault="00A73E29">
            <w:pPr>
              <w:jc w:val="center"/>
              <w:rPr>
                <w:rFonts w:asciiTheme="minorHAnsi" w:hAnsiTheme="minorHAnsi" w:cs="Arial"/>
                <w:color w:val="000000"/>
                <w:sz w:val="20"/>
                <w:szCs w:val="20"/>
              </w:rPr>
            </w:pPr>
            <w:r w:rsidRPr="00AB7231">
              <w:rPr>
                <w:rFonts w:asciiTheme="minorHAnsi" w:hAnsiTheme="minorHAnsi" w:cs="Arial"/>
                <w:color w:val="000000"/>
                <w:sz w:val="20"/>
                <w:szCs w:val="20"/>
              </w:rPr>
              <w:t>Uzņēmējs, darba devējs</w:t>
            </w:r>
          </w:p>
        </w:tc>
        <w:tc>
          <w:tcPr>
            <w:tcW w:w="1691" w:type="dxa"/>
            <w:tcBorders>
              <w:top w:val="single" w:sz="4" w:space="0" w:color="auto"/>
              <w:bottom w:val="single" w:sz="4" w:space="0" w:color="auto"/>
            </w:tcBorders>
            <w:shd w:val="clear" w:color="auto" w:fill="auto"/>
            <w:vAlign w:val="bottom"/>
            <w:hideMark/>
          </w:tcPr>
          <w:p w:rsidR="00A73E29" w:rsidRPr="00AB7231" w:rsidRDefault="00A73E29">
            <w:pPr>
              <w:jc w:val="center"/>
              <w:rPr>
                <w:rFonts w:asciiTheme="minorHAnsi" w:hAnsiTheme="minorHAnsi" w:cs="Arial"/>
                <w:color w:val="000000"/>
                <w:sz w:val="20"/>
                <w:szCs w:val="20"/>
              </w:rPr>
            </w:pPr>
            <w:r w:rsidRPr="00AB7231">
              <w:rPr>
                <w:rFonts w:asciiTheme="minorHAnsi" w:hAnsiTheme="minorHAnsi" w:cs="Arial"/>
                <w:color w:val="000000"/>
                <w:sz w:val="20"/>
                <w:szCs w:val="20"/>
              </w:rPr>
              <w:t>Pašnodarbinātais/ nodarbināts  ģimenes uzņēmumā</w:t>
            </w:r>
          </w:p>
        </w:tc>
      </w:tr>
      <w:tr w:rsidR="00A73E29" w:rsidRPr="00AB7231" w:rsidTr="00BC6F09">
        <w:trPr>
          <w:trHeight w:val="330"/>
        </w:trPr>
        <w:tc>
          <w:tcPr>
            <w:tcW w:w="4041" w:type="dxa"/>
            <w:tcBorders>
              <w:top w:val="single" w:sz="4" w:space="0" w:color="auto"/>
            </w:tcBorders>
            <w:shd w:val="clear" w:color="auto" w:fill="auto"/>
            <w:noWrap/>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ASV</w:t>
            </w:r>
          </w:p>
        </w:tc>
        <w:tc>
          <w:tcPr>
            <w:tcW w:w="1064" w:type="dxa"/>
            <w:tcBorders>
              <w:top w:val="single" w:sz="4" w:space="0" w:color="auto"/>
            </w:tcBorders>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18,8</w:t>
            </w:r>
          </w:p>
        </w:tc>
        <w:tc>
          <w:tcPr>
            <w:tcW w:w="1691" w:type="dxa"/>
            <w:tcBorders>
              <w:top w:val="single" w:sz="4" w:space="0" w:color="auto"/>
            </w:tcBorders>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19,4</w:t>
            </w:r>
          </w:p>
        </w:tc>
      </w:tr>
      <w:tr w:rsidR="00A73E29" w:rsidRPr="00AB7231" w:rsidTr="00BC6F09">
        <w:trPr>
          <w:trHeight w:val="33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Kanāda, Austrālija, Jaunzēlande</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6,5</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9,2</w:t>
            </w:r>
          </w:p>
        </w:tc>
      </w:tr>
      <w:tr w:rsidR="00A73E29" w:rsidRPr="00AB7231" w:rsidTr="00BC6F09">
        <w:trPr>
          <w:trHeight w:val="315"/>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Apvienotā Karaliste</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15,0</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24,4</w:t>
            </w:r>
          </w:p>
        </w:tc>
      </w:tr>
      <w:tr w:rsidR="00A73E29" w:rsidRPr="00AB7231" w:rsidTr="00BC6F09">
        <w:trPr>
          <w:trHeight w:val="30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Krievija</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17,8</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8,6</w:t>
            </w:r>
          </w:p>
        </w:tc>
      </w:tr>
      <w:tr w:rsidR="00A73E29" w:rsidRPr="00AB7231" w:rsidTr="00BC6F09">
        <w:trPr>
          <w:trHeight w:val="30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NVS valstis un Gruzija, izņemot Krieviju</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7,3</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2,1</w:t>
            </w:r>
          </w:p>
        </w:tc>
      </w:tr>
      <w:tr w:rsidR="00A73E29" w:rsidRPr="00AB7231" w:rsidTr="00BC6F09">
        <w:trPr>
          <w:trHeight w:val="30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Austrumeiropas valstis (ES)</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8,2</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3,7</w:t>
            </w:r>
          </w:p>
        </w:tc>
      </w:tr>
      <w:tr w:rsidR="00A73E29" w:rsidRPr="00AB7231" w:rsidTr="00BC6F09">
        <w:trPr>
          <w:trHeight w:val="30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Ziemeļvalstis</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9,2</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4,0</w:t>
            </w:r>
          </w:p>
        </w:tc>
      </w:tr>
      <w:tr w:rsidR="00A73E29" w:rsidRPr="00AB7231" w:rsidTr="00BC6F09">
        <w:trPr>
          <w:trHeight w:val="30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Vācija</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6,1</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15,3</w:t>
            </w:r>
          </w:p>
        </w:tc>
      </w:tr>
      <w:tr w:rsidR="00A73E29" w:rsidRPr="00AB7231" w:rsidTr="00BC6F09">
        <w:trPr>
          <w:trHeight w:val="30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Īrija</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1,6</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3,7</w:t>
            </w:r>
          </w:p>
        </w:tc>
      </w:tr>
      <w:tr w:rsidR="00A73E29" w:rsidRPr="00AB7231" w:rsidTr="00BC6F09">
        <w:trPr>
          <w:trHeight w:val="30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Rietumeiropas valstis, izņemot UK, DE, IE</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2,8</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4,2</w:t>
            </w:r>
          </w:p>
        </w:tc>
      </w:tr>
      <w:tr w:rsidR="00A73E29" w:rsidRPr="00AB7231" w:rsidTr="00BC6F09">
        <w:trPr>
          <w:trHeight w:val="30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Dienvideiropas valstis</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1,4</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4,4</w:t>
            </w:r>
          </w:p>
        </w:tc>
      </w:tr>
      <w:tr w:rsidR="00A73E29" w:rsidRPr="00AB7231" w:rsidTr="00BC6F09">
        <w:trPr>
          <w:trHeight w:val="300"/>
        </w:trPr>
        <w:tc>
          <w:tcPr>
            <w:tcW w:w="4041" w:type="dxa"/>
            <w:shd w:val="clear" w:color="auto" w:fill="auto"/>
            <w:hideMark/>
          </w:tcPr>
          <w:p w:rsidR="00A73E29" w:rsidRPr="00AB7231" w:rsidRDefault="00A73E29">
            <w:pPr>
              <w:rPr>
                <w:rFonts w:asciiTheme="minorHAnsi" w:hAnsiTheme="minorHAnsi" w:cs="Arial"/>
                <w:color w:val="000000"/>
                <w:sz w:val="20"/>
                <w:szCs w:val="20"/>
              </w:rPr>
            </w:pPr>
            <w:r w:rsidRPr="00AB7231">
              <w:rPr>
                <w:rFonts w:asciiTheme="minorHAnsi" w:hAnsiTheme="minorHAnsi" w:cs="Arial"/>
                <w:color w:val="000000"/>
                <w:sz w:val="20"/>
                <w:szCs w:val="20"/>
              </w:rPr>
              <w:t>Pārējās valstis</w:t>
            </w:r>
          </w:p>
        </w:tc>
        <w:tc>
          <w:tcPr>
            <w:tcW w:w="1064"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5,3</w:t>
            </w:r>
          </w:p>
        </w:tc>
        <w:tc>
          <w:tcPr>
            <w:tcW w:w="1691" w:type="dxa"/>
            <w:shd w:val="clear" w:color="auto" w:fill="auto"/>
            <w:noWrap/>
            <w:vAlign w:val="bottom"/>
            <w:hideMark/>
          </w:tcPr>
          <w:p w:rsidR="00A73E29" w:rsidRPr="00AB7231" w:rsidRDefault="00A73E29">
            <w:pPr>
              <w:jc w:val="right"/>
              <w:rPr>
                <w:rFonts w:asciiTheme="minorHAnsi" w:hAnsiTheme="minorHAnsi" w:cs="Arial"/>
                <w:color w:val="000000"/>
                <w:sz w:val="20"/>
                <w:szCs w:val="20"/>
              </w:rPr>
            </w:pPr>
            <w:r w:rsidRPr="00AB7231">
              <w:rPr>
                <w:rFonts w:asciiTheme="minorHAnsi" w:hAnsiTheme="minorHAnsi" w:cs="Arial"/>
                <w:color w:val="000000"/>
                <w:sz w:val="20"/>
                <w:szCs w:val="20"/>
              </w:rPr>
              <w:t>1,0</w:t>
            </w:r>
          </w:p>
        </w:tc>
      </w:tr>
    </w:tbl>
    <w:p w:rsidR="00AB7231" w:rsidRDefault="00AB7231" w:rsidP="00856FD8">
      <w:pPr>
        <w:pStyle w:val="NoSpacing"/>
        <w:rPr>
          <w:sz w:val="22"/>
          <w:szCs w:val="22"/>
          <w:lang w:val="lv-LV"/>
        </w:rPr>
      </w:pPr>
    </w:p>
    <w:p w:rsidR="00A001C0" w:rsidRPr="00AB7231" w:rsidRDefault="00BC6F09" w:rsidP="00AB7231">
      <w:pPr>
        <w:pStyle w:val="NoSpacing"/>
        <w:ind w:firstLine="567"/>
        <w:rPr>
          <w:sz w:val="22"/>
          <w:szCs w:val="22"/>
          <w:lang w:val="lv-LV"/>
        </w:rPr>
      </w:pPr>
      <w:r w:rsidRPr="00AB7231">
        <w:rPr>
          <w:sz w:val="22"/>
          <w:szCs w:val="22"/>
          <w:lang w:val="lv-LV"/>
        </w:rPr>
        <w:lastRenderedPageBreak/>
        <w:t>Visām lielākajām Latvijas uzņēmēju mītnes zemēm raksturīgi t</w:t>
      </w:r>
      <w:r w:rsidR="00856FD8" w:rsidRPr="00AB7231">
        <w:rPr>
          <w:sz w:val="22"/>
          <w:szCs w:val="22"/>
          <w:lang w:val="lv-LV"/>
        </w:rPr>
        <w:t>irdzniecības, ēdināšanas vai izmitināšanas pakalpojumu jomas uzņēmumi</w:t>
      </w:r>
      <w:r w:rsidR="00042884">
        <w:rPr>
          <w:sz w:val="22"/>
          <w:szCs w:val="22"/>
          <w:lang w:val="lv-LV"/>
        </w:rPr>
        <w:t>.</w:t>
      </w:r>
      <w:r w:rsidR="00856FD8" w:rsidRPr="00AB7231">
        <w:rPr>
          <w:sz w:val="22"/>
          <w:szCs w:val="22"/>
          <w:lang w:val="lv-LV"/>
        </w:rPr>
        <w:t xml:space="preserve"> </w:t>
      </w:r>
      <w:r w:rsidR="00A001C0" w:rsidRPr="00AB7231">
        <w:rPr>
          <w:sz w:val="22"/>
          <w:szCs w:val="22"/>
          <w:lang w:val="lv-LV"/>
        </w:rPr>
        <w:t>ASV</w:t>
      </w:r>
      <w:r w:rsidR="00856FD8" w:rsidRPr="00AB7231">
        <w:rPr>
          <w:sz w:val="22"/>
          <w:szCs w:val="22"/>
          <w:lang w:val="lv-LV"/>
        </w:rPr>
        <w:t xml:space="preserve"> un Krievijā </w:t>
      </w:r>
      <w:r w:rsidR="00042884">
        <w:rPr>
          <w:sz w:val="22"/>
          <w:szCs w:val="22"/>
          <w:lang w:val="lv-LV"/>
        </w:rPr>
        <w:t>Latvijas izcelsmes uzņēmēji</w:t>
      </w:r>
      <w:r w:rsidR="00856FD8" w:rsidRPr="00AB7231">
        <w:rPr>
          <w:sz w:val="22"/>
          <w:szCs w:val="22"/>
          <w:lang w:val="lv-LV"/>
        </w:rPr>
        <w:t xml:space="preserve"> </w:t>
      </w:r>
      <w:r w:rsidR="00C4731F" w:rsidRPr="00AB7231">
        <w:rPr>
          <w:sz w:val="22"/>
          <w:szCs w:val="22"/>
          <w:lang w:val="lv-LV"/>
        </w:rPr>
        <w:t>bieži vien</w:t>
      </w:r>
      <w:r w:rsidR="00A001C0" w:rsidRPr="00AB7231">
        <w:rPr>
          <w:sz w:val="22"/>
          <w:szCs w:val="22"/>
          <w:lang w:val="lv-LV"/>
        </w:rPr>
        <w:t xml:space="preserve"> vada uzņēmumus </w:t>
      </w:r>
      <w:r w:rsidR="00856FD8" w:rsidRPr="00AB7231">
        <w:rPr>
          <w:sz w:val="22"/>
          <w:szCs w:val="22"/>
          <w:lang w:val="lv-LV"/>
        </w:rPr>
        <w:t xml:space="preserve">arī </w:t>
      </w:r>
      <w:r w:rsidR="00A001C0" w:rsidRPr="00AB7231">
        <w:rPr>
          <w:sz w:val="22"/>
          <w:szCs w:val="22"/>
          <w:lang w:val="lv-LV"/>
        </w:rPr>
        <w:t>informācijas un komunikācijas pakalpojumu</w:t>
      </w:r>
      <w:r w:rsidR="00856FD8" w:rsidRPr="00AB7231">
        <w:rPr>
          <w:sz w:val="22"/>
          <w:szCs w:val="22"/>
          <w:lang w:val="lv-LV"/>
        </w:rPr>
        <w:t xml:space="preserve"> </w:t>
      </w:r>
      <w:r w:rsidR="00A001C0" w:rsidRPr="00AB7231">
        <w:rPr>
          <w:sz w:val="22"/>
          <w:szCs w:val="22"/>
          <w:lang w:val="lv-LV"/>
        </w:rPr>
        <w:t>jomā</w:t>
      </w:r>
      <w:r w:rsidRPr="00AB7231">
        <w:rPr>
          <w:sz w:val="22"/>
          <w:szCs w:val="22"/>
          <w:lang w:val="lv-LV"/>
        </w:rPr>
        <w:t>, bet</w:t>
      </w:r>
      <w:r w:rsidR="00A001C0" w:rsidRPr="00AB7231">
        <w:rPr>
          <w:sz w:val="22"/>
          <w:szCs w:val="22"/>
          <w:lang w:val="lv-LV"/>
        </w:rPr>
        <w:t xml:space="preserve"> Lielbritānijā</w:t>
      </w:r>
      <w:r w:rsidR="00856FD8" w:rsidRPr="00AB7231">
        <w:rPr>
          <w:sz w:val="22"/>
          <w:szCs w:val="22"/>
          <w:lang w:val="lv-LV"/>
        </w:rPr>
        <w:t xml:space="preserve"> un ASV</w:t>
      </w:r>
      <w:r w:rsidR="00A001C0" w:rsidRPr="00AB7231">
        <w:rPr>
          <w:sz w:val="22"/>
          <w:szCs w:val="22"/>
          <w:lang w:val="lv-LV"/>
        </w:rPr>
        <w:t xml:space="preserve"> –</w:t>
      </w:r>
      <w:r w:rsidR="00856FD8" w:rsidRPr="00AB7231">
        <w:rPr>
          <w:sz w:val="22"/>
          <w:szCs w:val="22"/>
          <w:lang w:val="lv-LV"/>
        </w:rPr>
        <w:t xml:space="preserve"> bū</w:t>
      </w:r>
      <w:r w:rsidR="00A001C0" w:rsidRPr="00AB7231">
        <w:rPr>
          <w:sz w:val="22"/>
          <w:szCs w:val="22"/>
          <w:lang w:val="lv-LV"/>
        </w:rPr>
        <w:t>vniecības jomā.</w:t>
      </w:r>
      <w:r w:rsidR="00856FD8" w:rsidRPr="00AB7231">
        <w:rPr>
          <w:sz w:val="22"/>
          <w:szCs w:val="22"/>
          <w:lang w:val="lv-LV"/>
        </w:rPr>
        <w:t xml:space="preserve"> Finanšu, apdrošināšanas, zinātniskie, administratīvie pakalpojumi, operācijas ar nekustamo īpašumu jomā Latvijas diasporas uzņēmēji visbiežāk sastopami Lielbritānijā, rūpniecības un ener</w:t>
      </w:r>
      <w:r w:rsidRPr="00AB7231">
        <w:rPr>
          <w:sz w:val="22"/>
          <w:szCs w:val="22"/>
          <w:lang w:val="lv-LV"/>
        </w:rPr>
        <w:t>ģ</w:t>
      </w:r>
      <w:r w:rsidR="00856FD8" w:rsidRPr="00AB7231">
        <w:rPr>
          <w:sz w:val="22"/>
          <w:szCs w:val="22"/>
          <w:lang w:val="lv-LV"/>
        </w:rPr>
        <w:t xml:space="preserve">ētikas jomā – NVS valstīs, </w:t>
      </w:r>
      <w:r w:rsidR="00C4731F" w:rsidRPr="00AB7231">
        <w:rPr>
          <w:sz w:val="22"/>
          <w:szCs w:val="22"/>
          <w:lang w:val="lv-LV"/>
        </w:rPr>
        <w:t>G</w:t>
      </w:r>
      <w:r w:rsidR="00856FD8" w:rsidRPr="00AB7231">
        <w:rPr>
          <w:sz w:val="22"/>
          <w:szCs w:val="22"/>
          <w:lang w:val="lv-LV"/>
        </w:rPr>
        <w:t>ruzijā un Austrumeiropas valstīs, lauksaimniecība, mežsaimniecība un zivj</w:t>
      </w:r>
      <w:r w:rsidR="00042884">
        <w:rPr>
          <w:sz w:val="22"/>
          <w:szCs w:val="22"/>
          <w:lang w:val="lv-LV"/>
        </w:rPr>
        <w:t>saimniecībā</w:t>
      </w:r>
      <w:r w:rsidR="00856FD8" w:rsidRPr="00AB7231">
        <w:rPr>
          <w:sz w:val="22"/>
          <w:szCs w:val="22"/>
          <w:lang w:val="lv-LV"/>
        </w:rPr>
        <w:t xml:space="preserve"> – Īrijā un Ziemeļvalstīs, transport</w:t>
      </w:r>
      <w:r w:rsidR="00042884">
        <w:rPr>
          <w:sz w:val="22"/>
          <w:szCs w:val="22"/>
          <w:lang w:val="lv-LV"/>
        </w:rPr>
        <w:t>a</w:t>
      </w:r>
      <w:r w:rsidR="00856FD8" w:rsidRPr="00AB7231">
        <w:rPr>
          <w:sz w:val="22"/>
          <w:szCs w:val="22"/>
          <w:lang w:val="lv-LV"/>
        </w:rPr>
        <w:t xml:space="preserve"> un uz</w:t>
      </w:r>
      <w:r w:rsidR="00305A9B" w:rsidRPr="00AB7231">
        <w:rPr>
          <w:sz w:val="22"/>
          <w:szCs w:val="22"/>
          <w:lang w:val="lv-LV"/>
        </w:rPr>
        <w:t>glabāšana</w:t>
      </w:r>
      <w:r w:rsidR="00042884">
        <w:rPr>
          <w:sz w:val="22"/>
          <w:szCs w:val="22"/>
          <w:lang w:val="lv-LV"/>
        </w:rPr>
        <w:t>s jomā</w:t>
      </w:r>
      <w:r w:rsidR="00305A9B" w:rsidRPr="00AB7231">
        <w:rPr>
          <w:sz w:val="22"/>
          <w:szCs w:val="22"/>
          <w:lang w:val="lv-LV"/>
        </w:rPr>
        <w:t xml:space="preserve"> – Vācijā un Lielbritānijā.</w:t>
      </w:r>
    </w:p>
    <w:p w:rsidR="005C5E6B" w:rsidRPr="00AB7231" w:rsidRDefault="005C5E6B" w:rsidP="00624F4A">
      <w:pPr>
        <w:pStyle w:val="NoSpacing"/>
        <w:ind w:firstLine="567"/>
        <w:rPr>
          <w:sz w:val="22"/>
          <w:szCs w:val="22"/>
          <w:lang w:val="lv-LV"/>
        </w:rPr>
      </w:pPr>
      <w:r w:rsidRPr="00AB7231">
        <w:rPr>
          <w:sz w:val="22"/>
          <w:szCs w:val="22"/>
          <w:lang w:val="lv-LV"/>
        </w:rPr>
        <w:t xml:space="preserve">Runājot par atgriešanās plāniem, </w:t>
      </w:r>
      <w:r w:rsidR="00407CFA" w:rsidRPr="00AB7231">
        <w:rPr>
          <w:sz w:val="22"/>
          <w:szCs w:val="22"/>
          <w:lang w:val="lv-LV"/>
        </w:rPr>
        <w:t>ārpus Latvijas dzīvojošie uzņēmēji</w:t>
      </w:r>
      <w:r w:rsidR="00C4731F" w:rsidRPr="00AB7231">
        <w:rPr>
          <w:sz w:val="22"/>
          <w:szCs w:val="22"/>
          <w:lang w:val="lv-LV"/>
        </w:rPr>
        <w:t xml:space="preserve">, </w:t>
      </w:r>
      <w:r w:rsidR="00407CFA" w:rsidRPr="00AB7231">
        <w:rPr>
          <w:sz w:val="22"/>
          <w:szCs w:val="22"/>
          <w:lang w:val="lv-LV"/>
        </w:rPr>
        <w:t xml:space="preserve">darba devēji </w:t>
      </w:r>
      <w:r w:rsidR="00C4731F" w:rsidRPr="00AB7231">
        <w:rPr>
          <w:sz w:val="22"/>
          <w:szCs w:val="22"/>
          <w:lang w:val="lv-LV"/>
        </w:rPr>
        <w:t xml:space="preserve">Latvijā tuvāko piecu gadu laikā plāno atgriezties </w:t>
      </w:r>
      <w:r w:rsidR="00407CFA" w:rsidRPr="00AB7231">
        <w:rPr>
          <w:sz w:val="22"/>
          <w:szCs w:val="22"/>
          <w:lang w:val="lv-LV"/>
        </w:rPr>
        <w:t>salīdzinoši retāk</w:t>
      </w:r>
      <w:r w:rsidR="00C4731F" w:rsidRPr="00AB7231">
        <w:rPr>
          <w:sz w:val="22"/>
          <w:szCs w:val="22"/>
          <w:lang w:val="lv-LV"/>
        </w:rPr>
        <w:t xml:space="preserve"> nekā citi - tikai 12% ir šādi </w:t>
      </w:r>
      <w:r w:rsidR="00042884">
        <w:rPr>
          <w:sz w:val="22"/>
          <w:szCs w:val="22"/>
          <w:lang w:val="lv-LV"/>
        </w:rPr>
        <w:t xml:space="preserve">konkrēti </w:t>
      </w:r>
      <w:r w:rsidR="00C4731F" w:rsidRPr="00AB7231">
        <w:rPr>
          <w:sz w:val="22"/>
          <w:szCs w:val="22"/>
          <w:lang w:val="lv-LV"/>
        </w:rPr>
        <w:t>plāni.</w:t>
      </w:r>
      <w:r w:rsidR="00407CFA" w:rsidRPr="00AB7231">
        <w:rPr>
          <w:sz w:val="22"/>
          <w:szCs w:val="22"/>
          <w:lang w:val="lv-LV"/>
        </w:rPr>
        <w:t xml:space="preserve"> </w:t>
      </w:r>
      <w:r w:rsidR="00C4731F" w:rsidRPr="00AB7231">
        <w:rPr>
          <w:sz w:val="22"/>
          <w:szCs w:val="22"/>
          <w:lang w:val="lv-LV"/>
        </w:rPr>
        <w:t>T</w:t>
      </w:r>
      <w:r w:rsidR="00407CFA" w:rsidRPr="00AB7231">
        <w:rPr>
          <w:sz w:val="22"/>
          <w:szCs w:val="22"/>
          <w:lang w:val="lv-LV"/>
        </w:rPr>
        <w:t>omēr</w:t>
      </w:r>
      <w:r w:rsidR="00C4731F" w:rsidRPr="00AB7231">
        <w:rPr>
          <w:sz w:val="22"/>
          <w:szCs w:val="22"/>
          <w:lang w:val="lv-LV"/>
        </w:rPr>
        <w:t xml:space="preserve"> </w:t>
      </w:r>
      <w:r w:rsidR="00407CFA" w:rsidRPr="00AB7231">
        <w:rPr>
          <w:sz w:val="22"/>
          <w:szCs w:val="22"/>
          <w:lang w:val="lv-LV"/>
        </w:rPr>
        <w:t xml:space="preserve">daudzi (44%) norāda, ka </w:t>
      </w:r>
      <w:r w:rsidR="00042884" w:rsidRPr="00AB7231">
        <w:rPr>
          <w:sz w:val="22"/>
          <w:szCs w:val="22"/>
          <w:lang w:val="lv-LV"/>
        </w:rPr>
        <w:t xml:space="preserve">pie noteiktām situācijas izmaiņām </w:t>
      </w:r>
      <w:r w:rsidR="00407CFA" w:rsidRPr="00AB7231">
        <w:rPr>
          <w:sz w:val="22"/>
          <w:szCs w:val="22"/>
          <w:lang w:val="lv-LV"/>
        </w:rPr>
        <w:t xml:space="preserve">varētu atgriezties  Latvijā (1.attēls). </w:t>
      </w:r>
      <w:r w:rsidR="00C4731F" w:rsidRPr="00AB7231">
        <w:rPr>
          <w:sz w:val="22"/>
          <w:szCs w:val="22"/>
          <w:lang w:val="lv-LV"/>
        </w:rPr>
        <w:t>U</w:t>
      </w:r>
      <w:r w:rsidR="00407CFA" w:rsidRPr="00AB7231">
        <w:rPr>
          <w:sz w:val="22"/>
          <w:szCs w:val="22"/>
          <w:lang w:val="lv-LV"/>
        </w:rPr>
        <w:t>zņēmēji</w:t>
      </w:r>
      <w:r w:rsidR="00042884">
        <w:rPr>
          <w:sz w:val="22"/>
          <w:szCs w:val="22"/>
          <w:lang w:val="lv-LV"/>
        </w:rPr>
        <w:t>em</w:t>
      </w:r>
      <w:r w:rsidR="00407CFA" w:rsidRPr="00AB7231">
        <w:rPr>
          <w:sz w:val="22"/>
          <w:szCs w:val="22"/>
          <w:lang w:val="lv-LV"/>
        </w:rPr>
        <w:t>, darba devēji</w:t>
      </w:r>
      <w:r w:rsidR="00042884">
        <w:rPr>
          <w:sz w:val="22"/>
          <w:szCs w:val="22"/>
          <w:lang w:val="lv-LV"/>
        </w:rPr>
        <w:t>em</w:t>
      </w:r>
      <w:r w:rsidR="00407CFA" w:rsidRPr="00AB7231">
        <w:rPr>
          <w:sz w:val="22"/>
          <w:szCs w:val="22"/>
          <w:lang w:val="lv-LV"/>
        </w:rPr>
        <w:t xml:space="preserve"> jau šobrīd nereti </w:t>
      </w:r>
      <w:r w:rsidR="00042884">
        <w:rPr>
          <w:sz w:val="22"/>
          <w:szCs w:val="22"/>
          <w:lang w:val="lv-LV"/>
        </w:rPr>
        <w:t>raksturīgs</w:t>
      </w:r>
      <w:r w:rsidR="00407CFA" w:rsidRPr="00AB7231">
        <w:rPr>
          <w:sz w:val="22"/>
          <w:szCs w:val="22"/>
          <w:lang w:val="lv-LV"/>
        </w:rPr>
        <w:t xml:space="preserve"> transnacionāl</w:t>
      </w:r>
      <w:r w:rsidR="00042884">
        <w:rPr>
          <w:sz w:val="22"/>
          <w:szCs w:val="22"/>
          <w:lang w:val="lv-LV"/>
        </w:rPr>
        <w:t>s</w:t>
      </w:r>
      <w:r w:rsidR="00407CFA" w:rsidRPr="00AB7231">
        <w:rPr>
          <w:sz w:val="22"/>
          <w:szCs w:val="22"/>
          <w:lang w:val="lv-LV"/>
        </w:rPr>
        <w:t xml:space="preserve"> dzīvesveid</w:t>
      </w:r>
      <w:r w:rsidR="00042884">
        <w:rPr>
          <w:sz w:val="22"/>
          <w:szCs w:val="22"/>
          <w:lang w:val="lv-LV"/>
        </w:rPr>
        <w:t>s</w:t>
      </w:r>
      <w:r w:rsidR="00407CFA" w:rsidRPr="00AB7231">
        <w:rPr>
          <w:sz w:val="22"/>
          <w:szCs w:val="22"/>
          <w:lang w:val="lv-LV"/>
        </w:rPr>
        <w:t xml:space="preserve"> – 25% uzskata, ka viņu mājas  ir gan Latvijā, gan ārzemēs.</w:t>
      </w:r>
    </w:p>
    <w:p w:rsidR="00407CFA" w:rsidRPr="00AB7231" w:rsidRDefault="00407CFA" w:rsidP="00AB7231">
      <w:pPr>
        <w:pStyle w:val="NoSpacing"/>
        <w:ind w:firstLine="567"/>
        <w:jc w:val="right"/>
        <w:rPr>
          <w:sz w:val="22"/>
          <w:szCs w:val="22"/>
          <w:lang w:val="lv-LV"/>
        </w:rPr>
      </w:pPr>
      <w:r w:rsidRPr="00AB7231">
        <w:rPr>
          <w:b/>
          <w:sz w:val="22"/>
          <w:szCs w:val="22"/>
          <w:lang w:val="lv-LV"/>
        </w:rPr>
        <w:t>1.attēls.</w:t>
      </w:r>
      <w:r w:rsidRPr="00AB7231">
        <w:rPr>
          <w:sz w:val="22"/>
          <w:szCs w:val="22"/>
          <w:lang w:val="lv-LV"/>
        </w:rPr>
        <w:t xml:space="preserve"> Vai </w:t>
      </w:r>
      <w:r w:rsidR="00BC6F09" w:rsidRPr="00AB7231">
        <w:rPr>
          <w:sz w:val="22"/>
          <w:szCs w:val="22"/>
          <w:lang w:val="lv-LV"/>
        </w:rPr>
        <w:t xml:space="preserve">uzņēmēji </w:t>
      </w:r>
      <w:r w:rsidRPr="00AB7231">
        <w:rPr>
          <w:sz w:val="22"/>
          <w:szCs w:val="22"/>
          <w:lang w:val="lv-LV"/>
        </w:rPr>
        <w:t>plāno atgriezties Latvijā (%)</w:t>
      </w:r>
    </w:p>
    <w:p w:rsidR="005C5E6B" w:rsidRPr="00AB7231" w:rsidRDefault="005C5E6B" w:rsidP="00624F4A">
      <w:pPr>
        <w:pStyle w:val="NoSpacing"/>
        <w:ind w:firstLine="567"/>
        <w:rPr>
          <w:sz w:val="22"/>
          <w:szCs w:val="22"/>
          <w:lang w:val="lv-LV"/>
        </w:rPr>
      </w:pPr>
      <w:r w:rsidRPr="00AB7231">
        <w:rPr>
          <w:noProof/>
          <w:lang w:val="lv-LV" w:eastAsia="lv-LV"/>
        </w:rPr>
        <w:drawing>
          <wp:inline distT="0" distB="0" distL="0" distR="0" wp14:anchorId="03A55E3C" wp14:editId="7A1CC54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7CFA" w:rsidRPr="00AB7231" w:rsidRDefault="00407CFA" w:rsidP="00624F4A">
      <w:pPr>
        <w:pStyle w:val="NoSpacing"/>
        <w:ind w:firstLine="567"/>
        <w:rPr>
          <w:b/>
          <w:sz w:val="22"/>
          <w:szCs w:val="22"/>
          <w:lang w:val="lv-LV"/>
        </w:rPr>
      </w:pPr>
      <w:r w:rsidRPr="00AB7231">
        <w:rPr>
          <w:sz w:val="22"/>
          <w:szCs w:val="22"/>
          <w:lang w:val="lv-LV"/>
        </w:rPr>
        <w:t>Kopumā</w:t>
      </w:r>
      <w:r w:rsidR="00C4731F" w:rsidRPr="00AB7231">
        <w:rPr>
          <w:sz w:val="22"/>
          <w:szCs w:val="22"/>
          <w:lang w:val="lv-LV"/>
        </w:rPr>
        <w:t xml:space="preserve"> diasporas</w:t>
      </w:r>
      <w:r w:rsidRPr="00AB7231">
        <w:rPr>
          <w:sz w:val="22"/>
          <w:szCs w:val="22"/>
          <w:lang w:val="lv-LV"/>
        </w:rPr>
        <w:t xml:space="preserve"> uzņēmēju priekšstats par situāciju Latvijā </w:t>
      </w:r>
      <w:r w:rsidR="00C4731F" w:rsidRPr="00AB7231">
        <w:rPr>
          <w:sz w:val="22"/>
          <w:szCs w:val="22"/>
          <w:lang w:val="lv-LV"/>
        </w:rPr>
        <w:t xml:space="preserve">un tās attīstību </w:t>
      </w:r>
      <w:r w:rsidRPr="00AB7231">
        <w:rPr>
          <w:sz w:val="22"/>
          <w:szCs w:val="22"/>
          <w:lang w:val="lv-LV"/>
        </w:rPr>
        <w:t>ir nedaudz pozitīvāks nekā citu emigrācijā dzīvojošo latviešu priekšstats</w:t>
      </w:r>
      <w:r w:rsidR="00C4731F" w:rsidRPr="00AB7231">
        <w:rPr>
          <w:sz w:val="22"/>
          <w:szCs w:val="22"/>
          <w:lang w:val="lv-LV"/>
        </w:rPr>
        <w:t>.</w:t>
      </w:r>
      <w:r w:rsidR="00360D73" w:rsidRPr="00AB7231">
        <w:rPr>
          <w:sz w:val="22"/>
          <w:szCs w:val="22"/>
          <w:lang w:val="lv-LV"/>
        </w:rPr>
        <w:t xml:space="preserve"> </w:t>
      </w:r>
      <w:r w:rsidR="00C4731F" w:rsidRPr="00AB7231">
        <w:rPr>
          <w:sz w:val="22"/>
          <w:szCs w:val="22"/>
          <w:lang w:val="lv-LV"/>
        </w:rPr>
        <w:t>T</w:t>
      </w:r>
      <w:r w:rsidR="00360D73" w:rsidRPr="00AB7231">
        <w:rPr>
          <w:sz w:val="22"/>
          <w:szCs w:val="22"/>
          <w:lang w:val="lv-LV"/>
        </w:rPr>
        <w:t>omēr arī viņi visbiežāk (66%) vērtē pašreizējo Latvijas ekonomikas stāvokli kā ļoti vai drīzāk sliktu.</w:t>
      </w:r>
      <w:r w:rsidRPr="00AB7231">
        <w:rPr>
          <w:sz w:val="22"/>
          <w:szCs w:val="22"/>
          <w:lang w:val="lv-LV"/>
        </w:rPr>
        <w:t xml:space="preserve"> </w:t>
      </w:r>
      <w:r w:rsidR="00360D73" w:rsidRPr="00AB7231">
        <w:rPr>
          <w:sz w:val="22"/>
          <w:szCs w:val="22"/>
          <w:lang w:val="lv-LV"/>
        </w:rPr>
        <w:t>Gandrīz trešdaļa uzskata, ka ekonomiskā situācija Latvijā uzlabojas</w:t>
      </w:r>
      <w:r w:rsidR="00042884">
        <w:rPr>
          <w:sz w:val="22"/>
          <w:szCs w:val="22"/>
          <w:lang w:val="lv-LV"/>
        </w:rPr>
        <w:t>, taču</w:t>
      </w:r>
      <w:r w:rsidR="00360D73" w:rsidRPr="00AB7231">
        <w:rPr>
          <w:sz w:val="22"/>
          <w:szCs w:val="22"/>
          <w:lang w:val="lv-LV"/>
        </w:rPr>
        <w:t xml:space="preserve"> nedaudz vairāk nekā trešdaļa</w:t>
      </w:r>
      <w:r w:rsidR="00042884">
        <w:rPr>
          <w:sz w:val="22"/>
          <w:szCs w:val="22"/>
          <w:lang w:val="lv-LV"/>
        </w:rPr>
        <w:t xml:space="preserve"> uzskata,</w:t>
      </w:r>
      <w:r w:rsidR="00360D73" w:rsidRPr="00AB7231">
        <w:rPr>
          <w:sz w:val="22"/>
          <w:szCs w:val="22"/>
          <w:lang w:val="lv-LV"/>
        </w:rPr>
        <w:t xml:space="preserve"> ka tā pasliktinās</w:t>
      </w:r>
      <w:r w:rsidR="00042884">
        <w:rPr>
          <w:sz w:val="22"/>
          <w:szCs w:val="22"/>
          <w:lang w:val="lv-LV"/>
        </w:rPr>
        <w:t xml:space="preserve"> (4.tabula)</w:t>
      </w:r>
      <w:r w:rsidR="00360D73" w:rsidRPr="00AB7231">
        <w:rPr>
          <w:sz w:val="22"/>
          <w:szCs w:val="22"/>
          <w:lang w:val="lv-LV"/>
        </w:rPr>
        <w:t xml:space="preserve">. Diasporas uzņēmēju vidū </w:t>
      </w:r>
      <w:r w:rsidR="00C4731F" w:rsidRPr="00AB7231">
        <w:rPr>
          <w:sz w:val="22"/>
          <w:szCs w:val="22"/>
          <w:lang w:val="lv-LV"/>
        </w:rPr>
        <w:t>valda</w:t>
      </w:r>
      <w:r w:rsidR="00360D73" w:rsidRPr="00AB7231">
        <w:rPr>
          <w:sz w:val="22"/>
          <w:szCs w:val="22"/>
          <w:lang w:val="lv-LV"/>
        </w:rPr>
        <w:t xml:space="preserve"> liela neapmierinātība ar Latvijas valdības darbu - 45% ar to ir pilnībā neapmierināti un vēl 36% - drīzāk neapmierināti.</w:t>
      </w:r>
      <w:r w:rsidR="00C4731F" w:rsidRPr="00AB7231">
        <w:rPr>
          <w:sz w:val="22"/>
          <w:szCs w:val="22"/>
          <w:lang w:val="lv-LV"/>
        </w:rPr>
        <w:t xml:space="preserve"> </w:t>
      </w:r>
    </w:p>
    <w:p w:rsidR="00AE60B7" w:rsidRDefault="00AE60B7">
      <w:pPr>
        <w:spacing w:after="200" w:line="276" w:lineRule="auto"/>
        <w:rPr>
          <w:b/>
          <w:sz w:val="22"/>
          <w:szCs w:val="22"/>
          <w:lang w:eastAsia="et-EE"/>
        </w:rPr>
      </w:pPr>
      <w:r>
        <w:rPr>
          <w:b/>
          <w:sz w:val="22"/>
          <w:szCs w:val="22"/>
        </w:rPr>
        <w:br w:type="page"/>
      </w:r>
    </w:p>
    <w:p w:rsidR="00407CFA" w:rsidRPr="00AB7231" w:rsidRDefault="00407CFA" w:rsidP="00AB7231">
      <w:pPr>
        <w:pStyle w:val="NoSpacing"/>
        <w:ind w:firstLine="567"/>
        <w:jc w:val="right"/>
        <w:rPr>
          <w:sz w:val="22"/>
          <w:szCs w:val="22"/>
          <w:lang w:val="lv-LV"/>
        </w:rPr>
      </w:pPr>
      <w:r w:rsidRPr="00AB7231">
        <w:rPr>
          <w:b/>
          <w:sz w:val="22"/>
          <w:szCs w:val="22"/>
          <w:lang w:val="lv-LV"/>
        </w:rPr>
        <w:lastRenderedPageBreak/>
        <w:t>4.tabula.</w:t>
      </w:r>
      <w:r w:rsidRPr="00AB7231">
        <w:rPr>
          <w:sz w:val="22"/>
          <w:szCs w:val="22"/>
          <w:lang w:val="lv-LV"/>
        </w:rPr>
        <w:t xml:space="preserve"> Uzņēmēju priekšstats par situāciju Latvijā (%)</w:t>
      </w:r>
    </w:p>
    <w:tbl>
      <w:tblPr>
        <w:tblW w:w="7873" w:type="dxa"/>
        <w:tblInd w:w="93" w:type="dxa"/>
        <w:tblBorders>
          <w:top w:val="single" w:sz="4" w:space="0" w:color="auto"/>
          <w:bottom w:val="single" w:sz="4" w:space="0" w:color="auto"/>
        </w:tblBorders>
        <w:tblLook w:val="04A0" w:firstRow="1" w:lastRow="0" w:firstColumn="1" w:lastColumn="0" w:noHBand="0" w:noVBand="1"/>
      </w:tblPr>
      <w:tblGrid>
        <w:gridCol w:w="2850"/>
        <w:gridCol w:w="2268"/>
        <w:gridCol w:w="1064"/>
        <w:gridCol w:w="1691"/>
      </w:tblGrid>
      <w:tr w:rsidR="00407CFA" w:rsidRPr="00AB7231" w:rsidTr="00407CFA">
        <w:trPr>
          <w:trHeight w:val="173"/>
        </w:trPr>
        <w:tc>
          <w:tcPr>
            <w:tcW w:w="5118" w:type="dxa"/>
            <w:gridSpan w:val="2"/>
            <w:tcBorders>
              <w:top w:val="single" w:sz="4" w:space="0" w:color="auto"/>
              <w:bottom w:val="single" w:sz="4" w:space="0" w:color="auto"/>
            </w:tcBorders>
            <w:vAlign w:val="center"/>
            <w:hideMark/>
          </w:tcPr>
          <w:p w:rsidR="00407CFA" w:rsidRPr="00AB7231" w:rsidRDefault="00407CFA">
            <w:pPr>
              <w:rPr>
                <w:rFonts w:asciiTheme="minorHAnsi" w:hAnsiTheme="minorHAnsi" w:cs="Arial"/>
                <w:color w:val="000000"/>
                <w:sz w:val="20"/>
                <w:szCs w:val="20"/>
              </w:rPr>
            </w:pPr>
          </w:p>
        </w:tc>
        <w:tc>
          <w:tcPr>
            <w:tcW w:w="1064" w:type="dxa"/>
            <w:tcBorders>
              <w:top w:val="single" w:sz="4" w:space="0" w:color="auto"/>
              <w:bottom w:val="single" w:sz="4" w:space="0" w:color="auto"/>
            </w:tcBorders>
            <w:shd w:val="clear" w:color="auto" w:fill="auto"/>
            <w:vAlign w:val="bottom"/>
            <w:hideMark/>
          </w:tcPr>
          <w:p w:rsidR="00407CFA" w:rsidRPr="00AB7231" w:rsidRDefault="00407CFA">
            <w:pPr>
              <w:jc w:val="center"/>
              <w:rPr>
                <w:rFonts w:asciiTheme="minorHAnsi" w:hAnsiTheme="minorHAnsi" w:cs="Arial"/>
                <w:color w:val="000000"/>
                <w:sz w:val="20"/>
                <w:szCs w:val="20"/>
              </w:rPr>
            </w:pPr>
            <w:r w:rsidRPr="00AB7231">
              <w:rPr>
                <w:rFonts w:asciiTheme="minorHAnsi" w:hAnsiTheme="minorHAnsi" w:cs="Arial"/>
                <w:color w:val="000000"/>
                <w:sz w:val="20"/>
                <w:szCs w:val="20"/>
              </w:rPr>
              <w:t>Uzņēmējs, darba devējs</w:t>
            </w:r>
          </w:p>
        </w:tc>
        <w:tc>
          <w:tcPr>
            <w:tcW w:w="1691" w:type="dxa"/>
            <w:tcBorders>
              <w:top w:val="single" w:sz="4" w:space="0" w:color="auto"/>
              <w:bottom w:val="single" w:sz="4" w:space="0" w:color="auto"/>
            </w:tcBorders>
            <w:shd w:val="clear" w:color="auto" w:fill="auto"/>
            <w:vAlign w:val="bottom"/>
            <w:hideMark/>
          </w:tcPr>
          <w:p w:rsidR="00407CFA" w:rsidRPr="00AB7231" w:rsidRDefault="00407CFA">
            <w:pPr>
              <w:jc w:val="center"/>
              <w:rPr>
                <w:rFonts w:asciiTheme="minorHAnsi" w:hAnsiTheme="minorHAnsi" w:cs="Arial"/>
                <w:color w:val="000000"/>
                <w:sz w:val="20"/>
                <w:szCs w:val="20"/>
              </w:rPr>
            </w:pPr>
            <w:r w:rsidRPr="00AB7231">
              <w:rPr>
                <w:rFonts w:asciiTheme="minorHAnsi" w:hAnsiTheme="minorHAnsi" w:cs="Arial"/>
                <w:color w:val="000000"/>
                <w:sz w:val="20"/>
                <w:szCs w:val="20"/>
              </w:rPr>
              <w:t>Pašnodarbinātais/ nodarbināts  ģimenes uzņēmumā</w:t>
            </w:r>
          </w:p>
        </w:tc>
      </w:tr>
      <w:tr w:rsidR="00407CFA" w:rsidRPr="00AB7231" w:rsidTr="00407CFA">
        <w:trPr>
          <w:trHeight w:val="315"/>
        </w:trPr>
        <w:tc>
          <w:tcPr>
            <w:tcW w:w="2850" w:type="dxa"/>
            <w:vMerge w:val="restart"/>
            <w:tcBorders>
              <w:top w:val="single" w:sz="4" w:space="0" w:color="auto"/>
            </w:tcBorders>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Vai, Jūsuprāt, Latvijas ekonomikas situācija šobrīd kopumā uzlabojas, nemainās vai arī pasliktinās?</w:t>
            </w:r>
          </w:p>
        </w:tc>
        <w:tc>
          <w:tcPr>
            <w:tcW w:w="2268" w:type="dxa"/>
            <w:tcBorders>
              <w:top w:val="single" w:sz="4" w:space="0" w:color="auto"/>
            </w:tcBorders>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Uzlabojas</w:t>
            </w:r>
          </w:p>
        </w:tc>
        <w:tc>
          <w:tcPr>
            <w:tcW w:w="1064" w:type="dxa"/>
            <w:tcBorders>
              <w:top w:val="single" w:sz="4" w:space="0" w:color="auto"/>
            </w:tcBorders>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32,6</w:t>
            </w:r>
          </w:p>
        </w:tc>
        <w:tc>
          <w:tcPr>
            <w:tcW w:w="1691" w:type="dxa"/>
            <w:tcBorders>
              <w:top w:val="single" w:sz="4" w:space="0" w:color="auto"/>
            </w:tcBorders>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23,7</w:t>
            </w:r>
          </w:p>
        </w:tc>
      </w:tr>
      <w:tr w:rsidR="00407CFA" w:rsidRPr="00AB7231" w:rsidTr="00407CFA">
        <w:trPr>
          <w:trHeight w:val="291"/>
        </w:trPr>
        <w:tc>
          <w:tcPr>
            <w:tcW w:w="2850" w:type="dxa"/>
            <w:vMerge/>
            <w:vAlign w:val="center"/>
            <w:hideMark/>
          </w:tcPr>
          <w:p w:rsidR="00407CFA" w:rsidRPr="00AB7231" w:rsidRDefault="00407CFA">
            <w:pPr>
              <w:rPr>
                <w:rFonts w:asciiTheme="minorHAnsi" w:hAnsiTheme="minorHAnsi" w:cs="Arial"/>
                <w:color w:val="000000"/>
                <w:sz w:val="20"/>
                <w:szCs w:val="20"/>
              </w:rPr>
            </w:pP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Nemainās</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32,4</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40,1</w:t>
            </w:r>
          </w:p>
        </w:tc>
      </w:tr>
      <w:tr w:rsidR="00407CFA" w:rsidRPr="00AB7231" w:rsidTr="00407CFA">
        <w:trPr>
          <w:trHeight w:val="242"/>
        </w:trPr>
        <w:tc>
          <w:tcPr>
            <w:tcW w:w="2850" w:type="dxa"/>
            <w:vMerge/>
            <w:vAlign w:val="center"/>
            <w:hideMark/>
          </w:tcPr>
          <w:p w:rsidR="00407CFA" w:rsidRPr="00AB7231" w:rsidRDefault="00407CFA">
            <w:pPr>
              <w:rPr>
                <w:rFonts w:asciiTheme="minorHAnsi" w:hAnsiTheme="minorHAnsi" w:cs="Arial"/>
                <w:color w:val="000000"/>
                <w:sz w:val="20"/>
                <w:szCs w:val="20"/>
              </w:rPr>
            </w:pP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Pasliktinās</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35,0</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36,2</w:t>
            </w:r>
          </w:p>
        </w:tc>
      </w:tr>
      <w:tr w:rsidR="00407CFA" w:rsidRPr="00AB7231" w:rsidTr="00407CFA">
        <w:trPr>
          <w:trHeight w:val="300"/>
        </w:trPr>
        <w:tc>
          <w:tcPr>
            <w:tcW w:w="2850" w:type="dxa"/>
            <w:vMerge w:val="restart"/>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Kā Jūs novērtētu pašreizējo Latvijas ekonomikas stāvokli? Vai, Jūsuprāt, tas ir…</w:t>
            </w: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Ļoti slikts</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34,3</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24,9</w:t>
            </w:r>
          </w:p>
        </w:tc>
      </w:tr>
      <w:tr w:rsidR="00407CFA" w:rsidRPr="00AB7231" w:rsidTr="00407CFA">
        <w:trPr>
          <w:trHeight w:val="177"/>
        </w:trPr>
        <w:tc>
          <w:tcPr>
            <w:tcW w:w="2850" w:type="dxa"/>
            <w:vMerge/>
            <w:vAlign w:val="center"/>
            <w:hideMark/>
          </w:tcPr>
          <w:p w:rsidR="00407CFA" w:rsidRPr="00AB7231" w:rsidRDefault="00407CFA">
            <w:pPr>
              <w:rPr>
                <w:rFonts w:asciiTheme="minorHAnsi" w:hAnsiTheme="minorHAnsi" w:cs="Arial"/>
                <w:color w:val="000000"/>
                <w:sz w:val="20"/>
                <w:szCs w:val="20"/>
              </w:rPr>
            </w:pP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Drīzāk slikts</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31,3</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42,7</w:t>
            </w:r>
          </w:p>
        </w:tc>
      </w:tr>
      <w:tr w:rsidR="00407CFA" w:rsidRPr="00AB7231" w:rsidTr="00407CFA">
        <w:trPr>
          <w:trHeight w:val="300"/>
        </w:trPr>
        <w:tc>
          <w:tcPr>
            <w:tcW w:w="2850" w:type="dxa"/>
            <w:vMerge/>
            <w:vAlign w:val="center"/>
            <w:hideMark/>
          </w:tcPr>
          <w:p w:rsidR="00407CFA" w:rsidRPr="00AB7231" w:rsidRDefault="00407CFA">
            <w:pPr>
              <w:rPr>
                <w:rFonts w:asciiTheme="minorHAnsi" w:hAnsiTheme="minorHAnsi" w:cs="Arial"/>
                <w:color w:val="000000"/>
                <w:sz w:val="20"/>
                <w:szCs w:val="20"/>
              </w:rPr>
            </w:pP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Viduvējs</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29,3</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30,6</w:t>
            </w:r>
          </w:p>
        </w:tc>
      </w:tr>
      <w:tr w:rsidR="00407CFA" w:rsidRPr="00AB7231" w:rsidTr="00407CFA">
        <w:trPr>
          <w:trHeight w:val="70"/>
        </w:trPr>
        <w:tc>
          <w:tcPr>
            <w:tcW w:w="2850" w:type="dxa"/>
            <w:vMerge/>
            <w:vAlign w:val="center"/>
            <w:hideMark/>
          </w:tcPr>
          <w:p w:rsidR="00407CFA" w:rsidRPr="00AB7231" w:rsidRDefault="00407CFA">
            <w:pPr>
              <w:rPr>
                <w:rFonts w:asciiTheme="minorHAnsi" w:hAnsiTheme="minorHAnsi" w:cs="Arial"/>
                <w:color w:val="000000"/>
                <w:sz w:val="20"/>
                <w:szCs w:val="20"/>
              </w:rPr>
            </w:pP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Drīzāk labs</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4,8</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1,8</w:t>
            </w:r>
          </w:p>
        </w:tc>
      </w:tr>
      <w:tr w:rsidR="00407CFA" w:rsidRPr="00AB7231" w:rsidTr="00407CFA">
        <w:trPr>
          <w:trHeight w:val="300"/>
        </w:trPr>
        <w:tc>
          <w:tcPr>
            <w:tcW w:w="2850" w:type="dxa"/>
            <w:vMerge/>
            <w:vAlign w:val="center"/>
            <w:hideMark/>
          </w:tcPr>
          <w:p w:rsidR="00407CFA" w:rsidRPr="00AB7231" w:rsidRDefault="00407CFA">
            <w:pPr>
              <w:rPr>
                <w:rFonts w:asciiTheme="minorHAnsi" w:hAnsiTheme="minorHAnsi" w:cs="Arial"/>
                <w:color w:val="000000"/>
                <w:sz w:val="20"/>
                <w:szCs w:val="20"/>
              </w:rPr>
            </w:pP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Ļoti labs</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0,3</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0,0</w:t>
            </w:r>
          </w:p>
        </w:tc>
      </w:tr>
      <w:tr w:rsidR="00407CFA" w:rsidRPr="00AB7231" w:rsidTr="00407CFA">
        <w:trPr>
          <w:trHeight w:val="79"/>
        </w:trPr>
        <w:tc>
          <w:tcPr>
            <w:tcW w:w="2850" w:type="dxa"/>
            <w:vMerge w:val="restart"/>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Kā Jūs šobrīd vērtējat Latvijas valdības darbu? Vai Jūs ar to esat…</w:t>
            </w: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Pilnībā neapmierināts/-a</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44,9</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45,5</w:t>
            </w:r>
          </w:p>
        </w:tc>
      </w:tr>
      <w:tr w:rsidR="00407CFA" w:rsidRPr="00AB7231" w:rsidTr="00407CFA">
        <w:trPr>
          <w:trHeight w:val="299"/>
        </w:trPr>
        <w:tc>
          <w:tcPr>
            <w:tcW w:w="2850" w:type="dxa"/>
            <w:vMerge/>
            <w:vAlign w:val="center"/>
            <w:hideMark/>
          </w:tcPr>
          <w:p w:rsidR="00407CFA" w:rsidRPr="00AB7231" w:rsidRDefault="00407CFA">
            <w:pPr>
              <w:rPr>
                <w:rFonts w:asciiTheme="minorHAnsi" w:hAnsiTheme="minorHAnsi" w:cs="Arial"/>
                <w:color w:val="000000"/>
                <w:sz w:val="20"/>
                <w:szCs w:val="20"/>
              </w:rPr>
            </w:pP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Drīzāk neapmierināts/-a</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36,3</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40,3</w:t>
            </w:r>
          </w:p>
        </w:tc>
      </w:tr>
      <w:tr w:rsidR="00407CFA" w:rsidRPr="00AB7231" w:rsidTr="00407CFA">
        <w:trPr>
          <w:trHeight w:val="235"/>
        </w:trPr>
        <w:tc>
          <w:tcPr>
            <w:tcW w:w="2850" w:type="dxa"/>
            <w:vMerge/>
            <w:vAlign w:val="center"/>
            <w:hideMark/>
          </w:tcPr>
          <w:p w:rsidR="00407CFA" w:rsidRPr="00AB7231" w:rsidRDefault="00407CFA">
            <w:pPr>
              <w:rPr>
                <w:rFonts w:asciiTheme="minorHAnsi" w:hAnsiTheme="minorHAnsi" w:cs="Arial"/>
                <w:color w:val="000000"/>
                <w:sz w:val="20"/>
                <w:szCs w:val="20"/>
              </w:rPr>
            </w:pP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Drīzāk apmierināts/-a</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18,0</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14,0</w:t>
            </w:r>
          </w:p>
        </w:tc>
      </w:tr>
      <w:tr w:rsidR="00407CFA" w:rsidRPr="00AB7231" w:rsidTr="00407CFA">
        <w:trPr>
          <w:trHeight w:val="313"/>
        </w:trPr>
        <w:tc>
          <w:tcPr>
            <w:tcW w:w="2850" w:type="dxa"/>
            <w:vMerge/>
            <w:vAlign w:val="center"/>
            <w:hideMark/>
          </w:tcPr>
          <w:p w:rsidR="00407CFA" w:rsidRPr="00AB7231" w:rsidRDefault="00407CFA">
            <w:pPr>
              <w:rPr>
                <w:rFonts w:asciiTheme="minorHAnsi" w:hAnsiTheme="minorHAnsi" w:cs="Arial"/>
                <w:color w:val="000000"/>
                <w:sz w:val="20"/>
                <w:szCs w:val="20"/>
              </w:rPr>
            </w:pPr>
          </w:p>
        </w:tc>
        <w:tc>
          <w:tcPr>
            <w:tcW w:w="2268" w:type="dxa"/>
            <w:shd w:val="clear" w:color="auto" w:fill="auto"/>
            <w:hideMark/>
          </w:tcPr>
          <w:p w:rsidR="00407CFA" w:rsidRPr="00AB7231" w:rsidRDefault="00407CFA">
            <w:pPr>
              <w:rPr>
                <w:rFonts w:asciiTheme="minorHAnsi" w:hAnsiTheme="minorHAnsi" w:cs="Arial"/>
                <w:color w:val="000000"/>
                <w:sz w:val="20"/>
                <w:szCs w:val="20"/>
              </w:rPr>
            </w:pPr>
            <w:r w:rsidRPr="00AB7231">
              <w:rPr>
                <w:rFonts w:asciiTheme="minorHAnsi" w:hAnsiTheme="minorHAnsi" w:cs="Arial"/>
                <w:color w:val="000000"/>
                <w:sz w:val="20"/>
                <w:szCs w:val="20"/>
              </w:rPr>
              <w:t>Pilnībā apmierināts/-a</w:t>
            </w:r>
          </w:p>
        </w:tc>
        <w:tc>
          <w:tcPr>
            <w:tcW w:w="1064"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0,7</w:t>
            </w:r>
          </w:p>
        </w:tc>
        <w:tc>
          <w:tcPr>
            <w:tcW w:w="1691" w:type="dxa"/>
            <w:shd w:val="clear" w:color="auto" w:fill="auto"/>
            <w:noWrap/>
            <w:vAlign w:val="bottom"/>
            <w:hideMark/>
          </w:tcPr>
          <w:p w:rsidR="00407CFA" w:rsidRPr="00AB7231" w:rsidRDefault="00407CFA">
            <w:pPr>
              <w:jc w:val="right"/>
              <w:rPr>
                <w:rFonts w:asciiTheme="minorHAnsi" w:hAnsiTheme="minorHAnsi"/>
                <w:color w:val="000000"/>
                <w:sz w:val="20"/>
                <w:szCs w:val="20"/>
              </w:rPr>
            </w:pPr>
            <w:r w:rsidRPr="00AB7231">
              <w:rPr>
                <w:rFonts w:asciiTheme="minorHAnsi" w:hAnsiTheme="minorHAnsi"/>
                <w:color w:val="000000"/>
                <w:sz w:val="20"/>
                <w:szCs w:val="20"/>
              </w:rPr>
              <w:t>0,2</w:t>
            </w:r>
          </w:p>
        </w:tc>
      </w:tr>
    </w:tbl>
    <w:p w:rsidR="00407CFA" w:rsidRPr="00AB7231" w:rsidRDefault="00407CFA" w:rsidP="00624F4A">
      <w:pPr>
        <w:pStyle w:val="NoSpacing"/>
        <w:ind w:firstLine="567"/>
        <w:rPr>
          <w:sz w:val="22"/>
          <w:szCs w:val="22"/>
          <w:lang w:val="lv-LV"/>
        </w:rPr>
      </w:pPr>
    </w:p>
    <w:p w:rsidR="00A37241" w:rsidRPr="00AB7231" w:rsidRDefault="00042884" w:rsidP="00624F4A">
      <w:pPr>
        <w:pStyle w:val="NoSpacing"/>
        <w:ind w:firstLine="567"/>
        <w:rPr>
          <w:sz w:val="22"/>
          <w:szCs w:val="22"/>
          <w:lang w:val="lv-LV"/>
        </w:rPr>
      </w:pPr>
      <w:r>
        <w:rPr>
          <w:sz w:val="22"/>
          <w:szCs w:val="22"/>
          <w:lang w:val="lv-LV"/>
        </w:rPr>
        <w:t>Vērtējot uzticēšanos Latvi</w:t>
      </w:r>
      <w:r w:rsidR="00C4731F" w:rsidRPr="00AB7231">
        <w:rPr>
          <w:sz w:val="22"/>
          <w:szCs w:val="22"/>
          <w:lang w:val="lv-LV"/>
        </w:rPr>
        <w:t>j</w:t>
      </w:r>
      <w:r>
        <w:rPr>
          <w:sz w:val="22"/>
          <w:szCs w:val="22"/>
          <w:lang w:val="lv-LV"/>
        </w:rPr>
        <w:t>a</w:t>
      </w:r>
      <w:r w:rsidR="00C4731F" w:rsidRPr="00AB7231">
        <w:rPr>
          <w:sz w:val="22"/>
          <w:szCs w:val="22"/>
          <w:lang w:val="lv-LV"/>
        </w:rPr>
        <w:t>s valdībai skalā no 0-10, 6</w:t>
      </w:r>
      <w:r>
        <w:rPr>
          <w:sz w:val="22"/>
          <w:szCs w:val="22"/>
          <w:lang w:val="lv-LV"/>
        </w:rPr>
        <w:t>2% diasporas uzņēmēju un 61% pašnodarbināto snieguš</w:t>
      </w:r>
      <w:r w:rsidR="00C4731F" w:rsidRPr="00AB7231">
        <w:rPr>
          <w:sz w:val="22"/>
          <w:szCs w:val="22"/>
          <w:lang w:val="lv-LV"/>
        </w:rPr>
        <w:t xml:space="preserve">i </w:t>
      </w:r>
      <w:r>
        <w:rPr>
          <w:sz w:val="22"/>
          <w:szCs w:val="22"/>
          <w:lang w:val="lv-LV"/>
        </w:rPr>
        <w:t xml:space="preserve">zemāko iespējamo </w:t>
      </w:r>
      <w:r w:rsidR="00C4731F" w:rsidRPr="00AB7231">
        <w:rPr>
          <w:sz w:val="22"/>
          <w:szCs w:val="22"/>
          <w:lang w:val="lv-LV"/>
        </w:rPr>
        <w:t xml:space="preserve">vērtējumu „0”, </w:t>
      </w:r>
      <w:r>
        <w:rPr>
          <w:sz w:val="22"/>
          <w:szCs w:val="22"/>
          <w:lang w:val="lv-LV"/>
        </w:rPr>
        <w:t>bet</w:t>
      </w:r>
      <w:r w:rsidR="00C4731F" w:rsidRPr="00AB7231">
        <w:rPr>
          <w:sz w:val="22"/>
          <w:szCs w:val="22"/>
          <w:lang w:val="lv-LV"/>
        </w:rPr>
        <w:t xml:space="preserve"> tikai 6% - vairāk nekā 5. </w:t>
      </w:r>
      <w:r w:rsidR="00AE60B7">
        <w:rPr>
          <w:sz w:val="22"/>
          <w:szCs w:val="22"/>
          <w:lang w:val="lv-LV"/>
        </w:rPr>
        <w:t xml:space="preserve">Katastofāli zemā neuzticēšanās Latvijas valdībai var kavēt jebkādu sadarbības modeļu un iniciatīvu, kur nepieciešama valdības pārstāvju iesaiste, īstenošanu. </w:t>
      </w:r>
      <w:r w:rsidR="00C4731F" w:rsidRPr="00AB7231">
        <w:rPr>
          <w:sz w:val="22"/>
          <w:szCs w:val="22"/>
          <w:lang w:val="lv-LV"/>
        </w:rPr>
        <w:t>Ļoti zema ir arī uzticēšanās Latvijas policijai un tiesu sistēmai – 41%</w:t>
      </w:r>
      <w:r w:rsidR="00A37241" w:rsidRPr="00AB7231">
        <w:rPr>
          <w:sz w:val="22"/>
          <w:szCs w:val="22"/>
          <w:lang w:val="lv-LV"/>
        </w:rPr>
        <w:t xml:space="preserve"> diasporas uzņēmēju un 38% pašnodarbināto snieguš</w:t>
      </w:r>
      <w:r>
        <w:rPr>
          <w:sz w:val="22"/>
          <w:szCs w:val="22"/>
          <w:lang w:val="lv-LV"/>
        </w:rPr>
        <w:t>i vērtējumu „0”, bet kopumā divā</w:t>
      </w:r>
      <w:r w:rsidR="00C4731F" w:rsidRPr="00AB7231">
        <w:rPr>
          <w:sz w:val="22"/>
          <w:szCs w:val="22"/>
          <w:lang w:val="lv-LV"/>
        </w:rPr>
        <w:t>m trešdaļām</w:t>
      </w:r>
      <w:r w:rsidR="00A37241" w:rsidRPr="00AB7231">
        <w:rPr>
          <w:sz w:val="22"/>
          <w:szCs w:val="22"/>
          <w:lang w:val="lv-LV"/>
        </w:rPr>
        <w:t xml:space="preserve"> diasporas uņēmēju nav faktiski nekādas uzticēšanās Latvij</w:t>
      </w:r>
      <w:r>
        <w:rPr>
          <w:sz w:val="22"/>
          <w:szCs w:val="22"/>
          <w:lang w:val="lv-LV"/>
        </w:rPr>
        <w:t>a</w:t>
      </w:r>
      <w:r w:rsidR="00A37241" w:rsidRPr="00AB7231">
        <w:rPr>
          <w:sz w:val="22"/>
          <w:szCs w:val="22"/>
          <w:lang w:val="lv-LV"/>
        </w:rPr>
        <w:t>s policijai un tiesām (vērtējums 2 vai mazāk skalā no 0-10).</w:t>
      </w:r>
      <w:r w:rsidR="00C4731F" w:rsidRPr="00AB7231">
        <w:rPr>
          <w:sz w:val="22"/>
          <w:szCs w:val="22"/>
          <w:lang w:val="lv-LV"/>
        </w:rPr>
        <w:t xml:space="preserve"> </w:t>
      </w:r>
      <w:r w:rsidR="00A37241" w:rsidRPr="00AB7231">
        <w:rPr>
          <w:sz w:val="22"/>
          <w:szCs w:val="22"/>
          <w:lang w:val="lv-LV"/>
        </w:rPr>
        <w:t>Neuzticēšanās policijai un tiesai var kavēt sadarbību ar partneriem Latvijā un investīcijas Latvijas ekonomikā</w:t>
      </w:r>
      <w:r w:rsidR="00AE60B7">
        <w:rPr>
          <w:sz w:val="22"/>
          <w:szCs w:val="22"/>
          <w:lang w:val="lv-LV"/>
        </w:rPr>
        <w:t>, baidoties par to, ka problēmu gadījumā uzņēmēju intereses netiks aizstāvētas</w:t>
      </w:r>
      <w:r w:rsidR="00A37241" w:rsidRPr="00AB7231">
        <w:rPr>
          <w:sz w:val="22"/>
          <w:szCs w:val="22"/>
          <w:lang w:val="lv-LV"/>
        </w:rPr>
        <w:t xml:space="preserve">. </w:t>
      </w:r>
    </w:p>
    <w:p w:rsidR="00C4731F" w:rsidRPr="00AB7231" w:rsidRDefault="00A37241" w:rsidP="00624F4A">
      <w:pPr>
        <w:pStyle w:val="NoSpacing"/>
        <w:ind w:firstLine="567"/>
        <w:rPr>
          <w:sz w:val="22"/>
          <w:szCs w:val="22"/>
          <w:lang w:val="lv-LV"/>
        </w:rPr>
      </w:pPr>
      <w:r w:rsidRPr="00AB7231">
        <w:rPr>
          <w:sz w:val="22"/>
          <w:szCs w:val="22"/>
          <w:lang w:val="lv-LV"/>
        </w:rPr>
        <w:t xml:space="preserve">Ļoti kritiski diasporas uzņēmēji vērtē arī Latvijas nodokļu sistēmu (2.attēls). </w:t>
      </w:r>
      <w:r w:rsidR="00AE60B7">
        <w:rPr>
          <w:sz w:val="22"/>
          <w:szCs w:val="22"/>
          <w:lang w:val="lv-LV"/>
        </w:rPr>
        <w:t>P</w:t>
      </w:r>
      <w:r w:rsidRPr="00AB7231">
        <w:rPr>
          <w:sz w:val="22"/>
          <w:szCs w:val="22"/>
          <w:lang w:val="lv-LV"/>
        </w:rPr>
        <w:t>ašreizējās mītnes zemes nodokļu sistēmu gandrīz puse (48%) Latvijas izcelsmes uzņēmēju, darba devēju ir apmierināti, bet 32% uzskata to par ne sliktu, ne labu</w:t>
      </w:r>
      <w:r w:rsidR="00AE60B7">
        <w:rPr>
          <w:sz w:val="22"/>
          <w:szCs w:val="22"/>
          <w:lang w:val="lv-LV"/>
        </w:rPr>
        <w:t>.</w:t>
      </w:r>
      <w:r w:rsidRPr="00AB7231">
        <w:rPr>
          <w:sz w:val="22"/>
          <w:szCs w:val="22"/>
          <w:lang w:val="lv-LV"/>
        </w:rPr>
        <w:t xml:space="preserve"> Latvijas nodokļu sistēmu</w:t>
      </w:r>
      <w:r w:rsidR="00AE60B7">
        <w:rPr>
          <w:sz w:val="22"/>
          <w:szCs w:val="22"/>
          <w:lang w:val="lv-LV"/>
        </w:rPr>
        <w:t>, savukārt,</w:t>
      </w:r>
      <w:r w:rsidRPr="00AB7231">
        <w:rPr>
          <w:sz w:val="22"/>
          <w:szCs w:val="22"/>
          <w:lang w:val="lv-LV"/>
        </w:rPr>
        <w:t xml:space="preserve"> pozitīvi vērtē vien 7% diasporas uzņēmēju, </w:t>
      </w:r>
      <w:r w:rsidR="00AE60B7">
        <w:rPr>
          <w:sz w:val="22"/>
          <w:szCs w:val="22"/>
          <w:lang w:val="lv-LV"/>
        </w:rPr>
        <w:t>bet 18% snieguši</w:t>
      </w:r>
      <w:r w:rsidRPr="00AB7231">
        <w:rPr>
          <w:sz w:val="22"/>
          <w:szCs w:val="22"/>
          <w:lang w:val="lv-LV"/>
        </w:rPr>
        <w:t xml:space="preserve"> neitrālu vērtējumu. 31% diasporas uzņēmēju uzskata Latvijas nodokļu sis</w:t>
      </w:r>
      <w:r w:rsidR="00AE60B7">
        <w:rPr>
          <w:sz w:val="22"/>
          <w:szCs w:val="22"/>
          <w:lang w:val="lv-LV"/>
        </w:rPr>
        <w:t>tē</w:t>
      </w:r>
      <w:r w:rsidRPr="00AB7231">
        <w:rPr>
          <w:sz w:val="22"/>
          <w:szCs w:val="22"/>
          <w:lang w:val="lv-LV"/>
        </w:rPr>
        <w:t>mu par ļoti sliktu, 24</w:t>
      </w:r>
      <w:r w:rsidR="00AE60B7">
        <w:rPr>
          <w:sz w:val="22"/>
          <w:szCs w:val="22"/>
          <w:lang w:val="lv-LV"/>
        </w:rPr>
        <w:t>%</w:t>
      </w:r>
      <w:r w:rsidRPr="00AB7231">
        <w:rPr>
          <w:sz w:val="22"/>
          <w:szCs w:val="22"/>
          <w:lang w:val="lv-LV"/>
        </w:rPr>
        <w:t xml:space="preserve"> – par sliktu un 20% -</w:t>
      </w:r>
      <w:r w:rsidR="00AE60B7">
        <w:rPr>
          <w:sz w:val="22"/>
          <w:szCs w:val="22"/>
          <w:lang w:val="lv-LV"/>
        </w:rPr>
        <w:t xml:space="preserve"> </w:t>
      </w:r>
      <w:r w:rsidRPr="00AB7231">
        <w:rPr>
          <w:sz w:val="22"/>
          <w:szCs w:val="22"/>
          <w:lang w:val="lv-LV"/>
        </w:rPr>
        <w:t xml:space="preserve">diezgan sliktu. </w:t>
      </w:r>
      <w:r w:rsidR="00AE60B7">
        <w:rPr>
          <w:sz w:val="22"/>
          <w:szCs w:val="22"/>
          <w:lang w:val="lv-LV"/>
        </w:rPr>
        <w:t>Šie rezultāti ļauj secināt</w:t>
      </w:r>
      <w:r w:rsidRPr="00AB7231">
        <w:rPr>
          <w:sz w:val="22"/>
          <w:szCs w:val="22"/>
          <w:lang w:val="lv-LV"/>
        </w:rPr>
        <w:t>, ka diasporas uzņēmēji nesaskata pašreizējo Latvijas nodokļu sistēmu kā uzņēmējdarbībai draudzīgu.</w:t>
      </w:r>
    </w:p>
    <w:p w:rsidR="00AE60B7" w:rsidRDefault="00AE60B7">
      <w:pPr>
        <w:spacing w:after="200" w:line="276" w:lineRule="auto"/>
        <w:rPr>
          <w:b/>
          <w:sz w:val="22"/>
          <w:szCs w:val="22"/>
          <w:lang w:eastAsia="et-EE"/>
        </w:rPr>
      </w:pPr>
      <w:r>
        <w:rPr>
          <w:b/>
          <w:sz w:val="22"/>
          <w:szCs w:val="22"/>
        </w:rPr>
        <w:br w:type="page"/>
      </w:r>
    </w:p>
    <w:p w:rsidR="00A37241" w:rsidRPr="00AB7231" w:rsidRDefault="00A37241" w:rsidP="00AB7231">
      <w:pPr>
        <w:pStyle w:val="NoSpacing"/>
        <w:ind w:firstLine="567"/>
        <w:jc w:val="right"/>
        <w:rPr>
          <w:sz w:val="22"/>
          <w:szCs w:val="22"/>
          <w:lang w:val="lv-LV"/>
        </w:rPr>
      </w:pPr>
      <w:r w:rsidRPr="00AB7231">
        <w:rPr>
          <w:b/>
          <w:sz w:val="22"/>
          <w:szCs w:val="22"/>
          <w:lang w:val="lv-LV"/>
        </w:rPr>
        <w:lastRenderedPageBreak/>
        <w:t>2.attēls.</w:t>
      </w:r>
      <w:r w:rsidRPr="00AB7231">
        <w:rPr>
          <w:sz w:val="22"/>
          <w:szCs w:val="22"/>
          <w:lang w:val="lv-LV"/>
        </w:rPr>
        <w:t xml:space="preserve"> Diasporas uzņēmēju un pašnodarbināto apmierinātība ar Latvijas un mītnes zemes nodokļu sistēmu (%)</w:t>
      </w:r>
    </w:p>
    <w:p w:rsidR="00A37241" w:rsidRPr="00AB7231" w:rsidRDefault="00A37241" w:rsidP="00A37241">
      <w:pPr>
        <w:pStyle w:val="NoSpacing"/>
        <w:rPr>
          <w:sz w:val="22"/>
          <w:szCs w:val="22"/>
          <w:lang w:val="lv-LV"/>
        </w:rPr>
      </w:pPr>
      <w:r w:rsidRPr="00AB7231">
        <w:rPr>
          <w:noProof/>
          <w:lang w:val="lv-LV" w:eastAsia="lv-LV"/>
        </w:rPr>
        <w:drawing>
          <wp:inline distT="0" distB="0" distL="0" distR="0" wp14:anchorId="3CC98924" wp14:editId="1A9EFB14">
            <wp:extent cx="5295569" cy="2345634"/>
            <wp:effectExtent l="0" t="0" r="63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60B7" w:rsidRDefault="00624F4A" w:rsidP="00624F4A">
      <w:pPr>
        <w:pStyle w:val="NoSpacing"/>
        <w:ind w:firstLine="567"/>
        <w:rPr>
          <w:sz w:val="22"/>
          <w:szCs w:val="22"/>
          <w:lang w:val="lv-LV"/>
        </w:rPr>
      </w:pPr>
      <w:r w:rsidRPr="00AB7231">
        <w:rPr>
          <w:sz w:val="22"/>
          <w:szCs w:val="22"/>
          <w:lang w:val="lv-LV"/>
        </w:rPr>
        <w:t xml:space="preserve">Pētījumā tika uzdots arī jautājums, vai respondents </w:t>
      </w:r>
      <w:r w:rsidR="00BC6F09" w:rsidRPr="00AB7231">
        <w:rPr>
          <w:sz w:val="22"/>
          <w:szCs w:val="22"/>
          <w:lang w:val="lv-LV"/>
        </w:rPr>
        <w:t>plāno vai pieļauj iespēju nākotnē nodibināt uzņēmumu Latvijā, izveidot vai palīdzēt izveidot biznesa sadarbību ar Latvijas partneriem</w:t>
      </w:r>
      <w:r w:rsidRPr="00AB7231">
        <w:rPr>
          <w:sz w:val="22"/>
          <w:szCs w:val="22"/>
          <w:lang w:val="lv-LV"/>
        </w:rPr>
        <w:t>. 24% diasporas pārstāvju uz šo jautājumu atbildēja apstiprinoši, t</w:t>
      </w:r>
      <w:r w:rsidR="00BC6F09" w:rsidRPr="00AB7231">
        <w:rPr>
          <w:sz w:val="22"/>
          <w:szCs w:val="22"/>
          <w:lang w:val="lv-LV"/>
        </w:rPr>
        <w:t>.sk.</w:t>
      </w:r>
    </w:p>
    <w:p w:rsidR="00AE60B7" w:rsidRDefault="0093058B" w:rsidP="00AE60B7">
      <w:pPr>
        <w:pStyle w:val="NoSpacing"/>
        <w:numPr>
          <w:ilvl w:val="0"/>
          <w:numId w:val="7"/>
        </w:numPr>
        <w:rPr>
          <w:sz w:val="22"/>
          <w:szCs w:val="22"/>
          <w:lang w:val="lv-LV"/>
        </w:rPr>
      </w:pPr>
      <w:r w:rsidRPr="00AB7231">
        <w:rPr>
          <w:sz w:val="22"/>
          <w:szCs w:val="22"/>
          <w:lang w:val="lv-LV"/>
        </w:rPr>
        <w:t>57</w:t>
      </w:r>
      <w:r w:rsidR="00BC6F09" w:rsidRPr="00AB7231">
        <w:rPr>
          <w:sz w:val="22"/>
          <w:szCs w:val="22"/>
          <w:lang w:val="lv-LV"/>
        </w:rPr>
        <w:t>% no tiem, kuri šobrīd ir uzņēmēji</w:t>
      </w:r>
      <w:r w:rsidRPr="00AB7231">
        <w:rPr>
          <w:sz w:val="22"/>
          <w:szCs w:val="22"/>
          <w:lang w:val="lv-LV"/>
        </w:rPr>
        <w:t>, darba devēji</w:t>
      </w:r>
      <w:r w:rsidR="00BC6F09" w:rsidRPr="00AB7231">
        <w:rPr>
          <w:sz w:val="22"/>
          <w:szCs w:val="22"/>
          <w:lang w:val="lv-LV"/>
        </w:rPr>
        <w:t xml:space="preserve"> </w:t>
      </w:r>
      <w:r w:rsidRPr="00AB7231">
        <w:rPr>
          <w:sz w:val="22"/>
          <w:szCs w:val="22"/>
          <w:lang w:val="lv-LV"/>
        </w:rPr>
        <w:t xml:space="preserve">un </w:t>
      </w:r>
    </w:p>
    <w:p w:rsidR="00AE60B7" w:rsidRDefault="0093058B" w:rsidP="00AE60B7">
      <w:pPr>
        <w:pStyle w:val="NoSpacing"/>
        <w:numPr>
          <w:ilvl w:val="0"/>
          <w:numId w:val="7"/>
        </w:numPr>
        <w:rPr>
          <w:sz w:val="22"/>
          <w:szCs w:val="22"/>
          <w:lang w:val="lv-LV"/>
        </w:rPr>
      </w:pPr>
      <w:r w:rsidRPr="00AB7231">
        <w:rPr>
          <w:sz w:val="22"/>
          <w:szCs w:val="22"/>
          <w:lang w:val="lv-LV"/>
        </w:rPr>
        <w:t>35% no tiem, kuri ir pašnodarbinātie</w:t>
      </w:r>
      <w:r w:rsidR="00741669" w:rsidRPr="00AB7231">
        <w:rPr>
          <w:sz w:val="22"/>
          <w:szCs w:val="22"/>
          <w:lang w:val="lv-LV"/>
        </w:rPr>
        <w:t xml:space="preserve"> vai strādā ģimenes uzņēmumā</w:t>
      </w:r>
      <w:r w:rsidRPr="00AB7231">
        <w:rPr>
          <w:sz w:val="22"/>
          <w:szCs w:val="22"/>
          <w:lang w:val="lv-LV"/>
        </w:rPr>
        <w:t xml:space="preserve">. </w:t>
      </w:r>
    </w:p>
    <w:p w:rsidR="00BC6F09" w:rsidRPr="00AB7231" w:rsidRDefault="0093058B" w:rsidP="00AE60B7">
      <w:pPr>
        <w:pStyle w:val="NoSpacing"/>
        <w:ind w:firstLine="567"/>
        <w:rPr>
          <w:sz w:val="22"/>
          <w:szCs w:val="22"/>
          <w:lang w:val="lv-LV"/>
        </w:rPr>
      </w:pPr>
      <w:r w:rsidRPr="00AB7231">
        <w:rPr>
          <w:sz w:val="22"/>
          <w:szCs w:val="22"/>
          <w:lang w:val="lv-LV"/>
        </w:rPr>
        <w:t xml:space="preserve">Visbiežāk </w:t>
      </w:r>
      <w:r w:rsidR="00D961B5" w:rsidRPr="00AB7231">
        <w:rPr>
          <w:sz w:val="22"/>
          <w:szCs w:val="22"/>
          <w:lang w:val="lv-LV"/>
        </w:rPr>
        <w:t>šāda veida</w:t>
      </w:r>
      <w:r w:rsidR="00741669" w:rsidRPr="00AB7231">
        <w:rPr>
          <w:sz w:val="22"/>
          <w:szCs w:val="22"/>
          <w:lang w:val="lv-LV"/>
        </w:rPr>
        <w:t xml:space="preserve"> sadarbību </w:t>
      </w:r>
      <w:r w:rsidR="003C5552" w:rsidRPr="00AB7231">
        <w:rPr>
          <w:sz w:val="22"/>
          <w:szCs w:val="22"/>
          <w:lang w:val="lv-LV"/>
        </w:rPr>
        <w:t xml:space="preserve"> plāno</w:t>
      </w:r>
      <w:r w:rsidR="00741669" w:rsidRPr="00AB7231">
        <w:rPr>
          <w:sz w:val="22"/>
          <w:szCs w:val="22"/>
          <w:lang w:val="lv-LV"/>
        </w:rPr>
        <w:t xml:space="preserve"> vai pieļauj</w:t>
      </w:r>
      <w:r w:rsidRPr="00AB7231">
        <w:rPr>
          <w:sz w:val="22"/>
          <w:szCs w:val="22"/>
          <w:lang w:val="lv-LV"/>
        </w:rPr>
        <w:t xml:space="preserve"> iz</w:t>
      </w:r>
      <w:r w:rsidR="00D961B5" w:rsidRPr="00AB7231">
        <w:rPr>
          <w:sz w:val="22"/>
          <w:szCs w:val="22"/>
          <w:lang w:val="lv-LV"/>
        </w:rPr>
        <w:t>g</w:t>
      </w:r>
      <w:r w:rsidRPr="00AB7231">
        <w:rPr>
          <w:sz w:val="22"/>
          <w:szCs w:val="22"/>
          <w:lang w:val="lv-LV"/>
        </w:rPr>
        <w:t>lītības, būvniecības, tirdzniecības, ēdināšanas un izmitināšanas, transporta un uzlabāšanas, informācijas un komunikāciju jomā strādājošie uzņēmēji</w:t>
      </w:r>
      <w:r w:rsidR="00741669" w:rsidRPr="00AB7231">
        <w:rPr>
          <w:sz w:val="22"/>
          <w:szCs w:val="22"/>
          <w:lang w:val="lv-LV"/>
        </w:rPr>
        <w:t xml:space="preserve"> un pašnodarbinātie</w:t>
      </w:r>
      <w:r w:rsidRPr="00AB7231">
        <w:rPr>
          <w:sz w:val="22"/>
          <w:szCs w:val="22"/>
          <w:lang w:val="lv-LV"/>
        </w:rPr>
        <w:t xml:space="preserve">, turpretī visretāk </w:t>
      </w:r>
      <w:r w:rsidR="00D961B5" w:rsidRPr="00AB7231">
        <w:rPr>
          <w:sz w:val="22"/>
          <w:szCs w:val="22"/>
          <w:lang w:val="lv-LV"/>
        </w:rPr>
        <w:t xml:space="preserve">- </w:t>
      </w:r>
      <w:r w:rsidRPr="00AB7231">
        <w:rPr>
          <w:sz w:val="22"/>
          <w:szCs w:val="22"/>
          <w:lang w:val="lv-LV"/>
        </w:rPr>
        <w:t>rūpniecības un ener</w:t>
      </w:r>
      <w:r w:rsidR="00D961B5" w:rsidRPr="00AB7231">
        <w:rPr>
          <w:sz w:val="22"/>
          <w:szCs w:val="22"/>
          <w:lang w:val="lv-LV"/>
        </w:rPr>
        <w:t>ģ</w:t>
      </w:r>
      <w:r w:rsidRPr="00AB7231">
        <w:rPr>
          <w:sz w:val="22"/>
          <w:szCs w:val="22"/>
          <w:lang w:val="lv-LV"/>
        </w:rPr>
        <w:t>ētikas jomā strādājoši</w:t>
      </w:r>
      <w:r w:rsidR="00741669" w:rsidRPr="00AB7231">
        <w:rPr>
          <w:sz w:val="22"/>
          <w:szCs w:val="22"/>
          <w:lang w:val="lv-LV"/>
        </w:rPr>
        <w:t>e uzņēmēji un pašnodarbinātie. Viņi arī viskritiskā</w:t>
      </w:r>
      <w:r w:rsidRPr="00AB7231">
        <w:rPr>
          <w:sz w:val="22"/>
          <w:szCs w:val="22"/>
          <w:lang w:val="lv-LV"/>
        </w:rPr>
        <w:t>k vērtē ekonomiskās s</w:t>
      </w:r>
      <w:r w:rsidR="007F3F94" w:rsidRPr="00AB7231">
        <w:rPr>
          <w:sz w:val="22"/>
          <w:szCs w:val="22"/>
          <w:lang w:val="lv-LV"/>
        </w:rPr>
        <w:t xml:space="preserve">ituācijas attīstību Latvijā. </w:t>
      </w:r>
      <w:r w:rsidR="00741669" w:rsidRPr="00AB7231">
        <w:rPr>
          <w:sz w:val="22"/>
          <w:szCs w:val="22"/>
          <w:lang w:val="lv-LV"/>
        </w:rPr>
        <w:t xml:space="preserve"> </w:t>
      </w:r>
    </w:p>
    <w:p w:rsidR="00D961B5" w:rsidRPr="00AB7231" w:rsidRDefault="00D961B5" w:rsidP="00624F4A">
      <w:pPr>
        <w:pStyle w:val="NoSpacing"/>
        <w:ind w:firstLine="567"/>
        <w:rPr>
          <w:sz w:val="22"/>
          <w:szCs w:val="22"/>
          <w:lang w:val="lv-LV"/>
        </w:rPr>
      </w:pPr>
      <w:r w:rsidRPr="00AB7231">
        <w:rPr>
          <w:sz w:val="22"/>
          <w:szCs w:val="22"/>
          <w:lang w:val="lv-LV"/>
        </w:rPr>
        <w:t>Kopumā aptauja apliecina</w:t>
      </w:r>
      <w:r w:rsidR="00AB7231">
        <w:rPr>
          <w:sz w:val="22"/>
          <w:szCs w:val="22"/>
          <w:lang w:val="lv-LV"/>
        </w:rPr>
        <w:t xml:space="preserve"> </w:t>
      </w:r>
      <w:r w:rsidRPr="00AB7231">
        <w:rPr>
          <w:sz w:val="22"/>
          <w:szCs w:val="22"/>
          <w:lang w:val="lv-LV"/>
        </w:rPr>
        <w:t xml:space="preserve"> diasporas ekonomisko potenciālu dažādās uzņēmējdarbības jomās, īpaši ASV, Lielbritānijā un Krievijā, </w:t>
      </w:r>
      <w:r w:rsidR="00AE60B7">
        <w:rPr>
          <w:sz w:val="22"/>
          <w:szCs w:val="22"/>
          <w:lang w:val="lv-LV"/>
        </w:rPr>
        <w:t xml:space="preserve">daudzu </w:t>
      </w:r>
      <w:r w:rsidRPr="00AB7231">
        <w:rPr>
          <w:sz w:val="22"/>
          <w:szCs w:val="22"/>
          <w:lang w:val="lv-LV"/>
        </w:rPr>
        <w:t xml:space="preserve">diasporas pārstāvju atvērtību uzņēmējdarbības iespējām Latvijā un ieinteresētību dažādos ekonomiskās sadarbības </w:t>
      </w:r>
      <w:r w:rsidR="00AB7231">
        <w:rPr>
          <w:sz w:val="22"/>
          <w:szCs w:val="22"/>
          <w:lang w:val="lv-LV"/>
        </w:rPr>
        <w:t>veidos</w:t>
      </w:r>
      <w:r w:rsidRPr="00AB7231">
        <w:rPr>
          <w:sz w:val="22"/>
          <w:szCs w:val="22"/>
          <w:lang w:val="lv-LV"/>
        </w:rPr>
        <w:t xml:space="preserve">.  Rezultāti vērš uzmanību uz nepieciešamību attīstīt instrumentus investīciju piesaistei un zināšanu pārneses veicināšanai no diasporas, kā arī tīklošanās un sadarbības attīstībai starp Latvijas un diasporas uzņēmējiem kopumā. Tas rosinātu diasporas pārstāvju ieguldījumu Latvijas ekonomikā, </w:t>
      </w:r>
      <w:r w:rsidR="00AE60B7">
        <w:rPr>
          <w:sz w:val="22"/>
          <w:szCs w:val="22"/>
          <w:lang w:val="lv-LV"/>
        </w:rPr>
        <w:t xml:space="preserve">vienlaikus </w:t>
      </w:r>
      <w:r w:rsidRPr="00AB7231">
        <w:rPr>
          <w:sz w:val="22"/>
          <w:szCs w:val="22"/>
          <w:lang w:val="lv-LV"/>
        </w:rPr>
        <w:t xml:space="preserve">sniedzot labumu </w:t>
      </w:r>
      <w:r w:rsidR="00AB7231">
        <w:rPr>
          <w:sz w:val="22"/>
          <w:szCs w:val="22"/>
          <w:lang w:val="lv-LV"/>
        </w:rPr>
        <w:t xml:space="preserve">arī </w:t>
      </w:r>
      <w:r w:rsidRPr="00AB7231">
        <w:rPr>
          <w:sz w:val="22"/>
          <w:szCs w:val="22"/>
          <w:lang w:val="lv-LV"/>
        </w:rPr>
        <w:t xml:space="preserve">uzņēmējiem </w:t>
      </w:r>
      <w:r w:rsidR="005F4B73" w:rsidRPr="00AB7231">
        <w:rPr>
          <w:sz w:val="22"/>
          <w:szCs w:val="22"/>
          <w:lang w:val="lv-LV"/>
        </w:rPr>
        <w:t>pašiem</w:t>
      </w:r>
      <w:r w:rsidRPr="00AB7231">
        <w:rPr>
          <w:sz w:val="22"/>
          <w:szCs w:val="22"/>
          <w:lang w:val="lv-LV"/>
        </w:rPr>
        <w:t>.</w:t>
      </w:r>
    </w:p>
    <w:p w:rsidR="0035748F" w:rsidRDefault="0035748F" w:rsidP="00AE60B7">
      <w:pPr>
        <w:pStyle w:val="Heading1"/>
        <w:spacing w:before="360"/>
      </w:pPr>
      <w:r>
        <w:t>Pateicības</w:t>
      </w:r>
    </w:p>
    <w:p w:rsidR="0035748F" w:rsidRPr="0035748F" w:rsidRDefault="0035748F" w:rsidP="0035748F">
      <w:pPr>
        <w:autoSpaceDE w:val="0"/>
        <w:autoSpaceDN w:val="0"/>
        <w:adjustRightInd w:val="0"/>
        <w:spacing w:line="360" w:lineRule="auto"/>
        <w:ind w:firstLine="567"/>
        <w:jc w:val="both"/>
        <w:rPr>
          <w:iCs/>
          <w:sz w:val="22"/>
          <w:szCs w:val="22"/>
          <w:lang w:eastAsia="et-EE"/>
        </w:rPr>
      </w:pPr>
      <w:r w:rsidRPr="0035748F">
        <w:rPr>
          <w:i/>
          <w:iCs/>
          <w:sz w:val="22"/>
          <w:szCs w:val="22"/>
          <w:lang w:eastAsia="et-EE"/>
        </w:rPr>
        <w:t xml:space="preserve">Pētnieku grupa pateicas visiem cilvēkiem un organizācijām (ELA, PBLA, LVA, LPS, NVA, Latvijas vēstniecībām), kas iesaistījās un sniedza palīdzību pētījuma veikšanā. Īpašu pateicību esam parādā LR Ārlietu ministrijai, kā arī draugiem.lv, TvNET, DELFI, Inbox, kā arī diasporas medijiem latviesi.com, latviansonline.com, Anglo-Baltic News un citiem. </w:t>
      </w:r>
      <w:r>
        <w:rPr>
          <w:i/>
          <w:iCs/>
          <w:sz w:val="22"/>
          <w:szCs w:val="22"/>
          <w:lang w:eastAsia="et-EE"/>
        </w:rPr>
        <w:t xml:space="preserve">Paldies </w:t>
      </w:r>
      <w:r w:rsidRPr="0035748F">
        <w:rPr>
          <w:i/>
          <w:iCs/>
          <w:sz w:val="22"/>
          <w:szCs w:val="22"/>
          <w:lang w:eastAsia="et-EE"/>
        </w:rPr>
        <w:t>katram, kas dalījās savā viedoklī, aizpildot aptaujas anketu; tieši jūsu atsaucība padarīja šo pētījumu par unikālu notikumu ar paliekošu vērtību.</w:t>
      </w:r>
      <w:bookmarkStart w:id="0" w:name="_GoBack"/>
      <w:bookmarkEnd w:id="0"/>
    </w:p>
    <w:p w:rsidR="00760A9C" w:rsidRDefault="00AE60B7" w:rsidP="00AE60B7">
      <w:pPr>
        <w:pStyle w:val="Heading1"/>
        <w:spacing w:before="360"/>
      </w:pPr>
      <w:r>
        <w:lastRenderedPageBreak/>
        <w:t>V</w:t>
      </w:r>
      <w:r w:rsidR="00760A9C">
        <w:t>ēres</w:t>
      </w:r>
    </w:p>
    <w:p w:rsidR="00760A9C" w:rsidRPr="00B9462C" w:rsidRDefault="00760A9C" w:rsidP="00760A9C">
      <w:pPr>
        <w:pStyle w:val="Bibliography"/>
        <w:spacing w:line="360" w:lineRule="auto"/>
        <w:ind w:left="284" w:hanging="284"/>
        <w:rPr>
          <w:rFonts w:ascii="Times New Roman" w:eastAsia="Times New Roman" w:hAnsi="Times New Roman" w:cs="Times New Roman"/>
          <w:lang w:eastAsia="et-EE"/>
        </w:rPr>
      </w:pPr>
      <w:r w:rsidRPr="00B9462C">
        <w:rPr>
          <w:rFonts w:ascii="Times New Roman" w:eastAsia="Times New Roman" w:hAnsi="Times New Roman" w:cs="Times New Roman"/>
          <w:lang w:eastAsia="et-EE"/>
        </w:rPr>
        <w:t>Goldmanis, M. (2015). Statistisko svaru dizains pētījumā „Latvijas emigrantu kopienas”. In: I. Mieriņa (ed.). Latvijas emigrantu kopienas: cerību diaspora/ Rīga: LU Filozofijas un Socioloģijas institūts.</w:t>
      </w:r>
    </w:p>
    <w:p w:rsidR="008A3944" w:rsidRPr="00AB7231" w:rsidRDefault="00760A9C" w:rsidP="00AE60B7">
      <w:pPr>
        <w:pStyle w:val="Bibliography"/>
        <w:spacing w:line="360" w:lineRule="auto"/>
        <w:ind w:left="284" w:hanging="284"/>
      </w:pPr>
      <w:r w:rsidRPr="00B9462C">
        <w:rPr>
          <w:rFonts w:ascii="Times New Roman" w:eastAsia="Times New Roman" w:hAnsi="Times New Roman" w:cs="Times New Roman"/>
          <w:lang w:eastAsia="et-EE"/>
        </w:rPr>
        <w:t>Mieriņa, I., Koroļeva, I. (2015) Metodoloģiskie risinājumi emigrantu viedokļu izzināšanai pētījumā „Latvijas emigrantu kopienas”. In: I. Mieriņa (ed.). Latvijas emigrantu kopienas: cerību diaspora/ Rīga: LU Filozo</w:t>
      </w:r>
      <w:r w:rsidR="00AE60B7">
        <w:rPr>
          <w:rFonts w:ascii="Times New Roman" w:eastAsia="Times New Roman" w:hAnsi="Times New Roman" w:cs="Times New Roman"/>
          <w:lang w:eastAsia="et-EE"/>
        </w:rPr>
        <w:t>fijas un Socioloģijas institūts.</w:t>
      </w:r>
    </w:p>
    <w:sectPr w:rsidR="008A3944" w:rsidRPr="00AB72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2F" w:rsidRDefault="00FF512F" w:rsidP="00AA3AEC">
      <w:r>
        <w:separator/>
      </w:r>
    </w:p>
  </w:endnote>
  <w:endnote w:type="continuationSeparator" w:id="0">
    <w:p w:rsidR="00FF512F" w:rsidRDefault="00FF512F" w:rsidP="00AA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2F" w:rsidRDefault="00FF512F" w:rsidP="00AA3AEC">
      <w:r>
        <w:separator/>
      </w:r>
    </w:p>
  </w:footnote>
  <w:footnote w:type="continuationSeparator" w:id="0">
    <w:p w:rsidR="00FF512F" w:rsidRDefault="00FF512F" w:rsidP="00AA3AEC">
      <w:r>
        <w:continuationSeparator/>
      </w:r>
    </w:p>
  </w:footnote>
  <w:footnote w:id="1">
    <w:p w:rsidR="00BC6F09" w:rsidRDefault="00BC6F09">
      <w:pPr>
        <w:pStyle w:val="FootnoteText"/>
      </w:pPr>
      <w:r>
        <w:rPr>
          <w:rStyle w:val="FootnoteReference"/>
        </w:rPr>
        <w:footnoteRef/>
      </w:r>
      <w:r>
        <w:t xml:space="preserve"> </w:t>
      </w:r>
      <w:r w:rsidRPr="00581A6C">
        <w:t>Analīzes gaitā izmantoti uz ārējiem statistikas avotiem (Eurostat, OECD, LR Statistikas Pārvalde u.c.) balstīti statistiskie svari (wt_dia_imp), kas ļauj vispārināt rezultātus un Latvijas diasporas pārstāvjiem kopumā (sk. Goldmanis 2015; Mieriņa &amp; Koroļeva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4D3"/>
    <w:multiLevelType w:val="hybridMultilevel"/>
    <w:tmpl w:val="D812D7A0"/>
    <w:lvl w:ilvl="0" w:tplc="0426000F">
      <w:start w:val="1"/>
      <w:numFmt w:val="decimal"/>
      <w:lvlText w:val="%1."/>
      <w:lvlJc w:val="left"/>
      <w:pPr>
        <w:ind w:left="1346" w:hanging="360"/>
      </w:pPr>
    </w:lvl>
    <w:lvl w:ilvl="1" w:tplc="04260019" w:tentative="1">
      <w:start w:val="1"/>
      <w:numFmt w:val="lowerLetter"/>
      <w:lvlText w:val="%2."/>
      <w:lvlJc w:val="left"/>
      <w:pPr>
        <w:ind w:left="2066" w:hanging="360"/>
      </w:pPr>
    </w:lvl>
    <w:lvl w:ilvl="2" w:tplc="0426001B" w:tentative="1">
      <w:start w:val="1"/>
      <w:numFmt w:val="lowerRoman"/>
      <w:lvlText w:val="%3."/>
      <w:lvlJc w:val="right"/>
      <w:pPr>
        <w:ind w:left="2786" w:hanging="180"/>
      </w:pPr>
    </w:lvl>
    <w:lvl w:ilvl="3" w:tplc="0426000F" w:tentative="1">
      <w:start w:val="1"/>
      <w:numFmt w:val="decimal"/>
      <w:lvlText w:val="%4."/>
      <w:lvlJc w:val="left"/>
      <w:pPr>
        <w:ind w:left="3506" w:hanging="360"/>
      </w:pPr>
    </w:lvl>
    <w:lvl w:ilvl="4" w:tplc="04260019" w:tentative="1">
      <w:start w:val="1"/>
      <w:numFmt w:val="lowerLetter"/>
      <w:lvlText w:val="%5."/>
      <w:lvlJc w:val="left"/>
      <w:pPr>
        <w:ind w:left="4226" w:hanging="360"/>
      </w:pPr>
    </w:lvl>
    <w:lvl w:ilvl="5" w:tplc="0426001B" w:tentative="1">
      <w:start w:val="1"/>
      <w:numFmt w:val="lowerRoman"/>
      <w:lvlText w:val="%6."/>
      <w:lvlJc w:val="right"/>
      <w:pPr>
        <w:ind w:left="4946" w:hanging="180"/>
      </w:pPr>
    </w:lvl>
    <w:lvl w:ilvl="6" w:tplc="0426000F" w:tentative="1">
      <w:start w:val="1"/>
      <w:numFmt w:val="decimal"/>
      <w:lvlText w:val="%7."/>
      <w:lvlJc w:val="left"/>
      <w:pPr>
        <w:ind w:left="5666" w:hanging="360"/>
      </w:pPr>
    </w:lvl>
    <w:lvl w:ilvl="7" w:tplc="04260019" w:tentative="1">
      <w:start w:val="1"/>
      <w:numFmt w:val="lowerLetter"/>
      <w:lvlText w:val="%8."/>
      <w:lvlJc w:val="left"/>
      <w:pPr>
        <w:ind w:left="6386" w:hanging="360"/>
      </w:pPr>
    </w:lvl>
    <w:lvl w:ilvl="8" w:tplc="0426001B" w:tentative="1">
      <w:start w:val="1"/>
      <w:numFmt w:val="lowerRoman"/>
      <w:lvlText w:val="%9."/>
      <w:lvlJc w:val="right"/>
      <w:pPr>
        <w:ind w:left="7106" w:hanging="180"/>
      </w:pPr>
    </w:lvl>
  </w:abstractNum>
  <w:abstractNum w:abstractNumId="1">
    <w:nsid w:val="15593A08"/>
    <w:multiLevelType w:val="hybridMultilevel"/>
    <w:tmpl w:val="A16C37E0"/>
    <w:lvl w:ilvl="0" w:tplc="61487B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nsid w:val="1588337B"/>
    <w:multiLevelType w:val="hybridMultilevel"/>
    <w:tmpl w:val="544E953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nsid w:val="1FE602E8"/>
    <w:multiLevelType w:val="hybridMultilevel"/>
    <w:tmpl w:val="5804F034"/>
    <w:lvl w:ilvl="0" w:tplc="04260001">
      <w:start w:val="1"/>
      <w:numFmt w:val="bullet"/>
      <w:lvlText w:val=""/>
      <w:lvlJc w:val="left"/>
      <w:pPr>
        <w:ind w:left="1346" w:hanging="360"/>
      </w:pPr>
      <w:rPr>
        <w:rFonts w:ascii="Symbol" w:hAnsi="Symbol" w:hint="default"/>
      </w:rPr>
    </w:lvl>
    <w:lvl w:ilvl="1" w:tplc="04260019" w:tentative="1">
      <w:start w:val="1"/>
      <w:numFmt w:val="lowerLetter"/>
      <w:lvlText w:val="%2."/>
      <w:lvlJc w:val="left"/>
      <w:pPr>
        <w:ind w:left="2066" w:hanging="360"/>
      </w:pPr>
    </w:lvl>
    <w:lvl w:ilvl="2" w:tplc="0426001B" w:tentative="1">
      <w:start w:val="1"/>
      <w:numFmt w:val="lowerRoman"/>
      <w:lvlText w:val="%3."/>
      <w:lvlJc w:val="right"/>
      <w:pPr>
        <w:ind w:left="2786" w:hanging="180"/>
      </w:pPr>
    </w:lvl>
    <w:lvl w:ilvl="3" w:tplc="0426000F" w:tentative="1">
      <w:start w:val="1"/>
      <w:numFmt w:val="decimal"/>
      <w:lvlText w:val="%4."/>
      <w:lvlJc w:val="left"/>
      <w:pPr>
        <w:ind w:left="3506" w:hanging="360"/>
      </w:pPr>
    </w:lvl>
    <w:lvl w:ilvl="4" w:tplc="04260019" w:tentative="1">
      <w:start w:val="1"/>
      <w:numFmt w:val="lowerLetter"/>
      <w:lvlText w:val="%5."/>
      <w:lvlJc w:val="left"/>
      <w:pPr>
        <w:ind w:left="4226" w:hanging="360"/>
      </w:pPr>
    </w:lvl>
    <w:lvl w:ilvl="5" w:tplc="0426001B" w:tentative="1">
      <w:start w:val="1"/>
      <w:numFmt w:val="lowerRoman"/>
      <w:lvlText w:val="%6."/>
      <w:lvlJc w:val="right"/>
      <w:pPr>
        <w:ind w:left="4946" w:hanging="180"/>
      </w:pPr>
    </w:lvl>
    <w:lvl w:ilvl="6" w:tplc="0426000F" w:tentative="1">
      <w:start w:val="1"/>
      <w:numFmt w:val="decimal"/>
      <w:lvlText w:val="%7."/>
      <w:lvlJc w:val="left"/>
      <w:pPr>
        <w:ind w:left="5666" w:hanging="360"/>
      </w:pPr>
    </w:lvl>
    <w:lvl w:ilvl="7" w:tplc="04260019" w:tentative="1">
      <w:start w:val="1"/>
      <w:numFmt w:val="lowerLetter"/>
      <w:lvlText w:val="%8."/>
      <w:lvlJc w:val="left"/>
      <w:pPr>
        <w:ind w:left="6386" w:hanging="360"/>
      </w:pPr>
    </w:lvl>
    <w:lvl w:ilvl="8" w:tplc="0426001B" w:tentative="1">
      <w:start w:val="1"/>
      <w:numFmt w:val="lowerRoman"/>
      <w:lvlText w:val="%9."/>
      <w:lvlJc w:val="right"/>
      <w:pPr>
        <w:ind w:left="7106" w:hanging="180"/>
      </w:pPr>
    </w:lvl>
  </w:abstractNum>
  <w:abstractNum w:abstractNumId="4">
    <w:nsid w:val="39345138"/>
    <w:multiLevelType w:val="hybridMultilevel"/>
    <w:tmpl w:val="54E0978A"/>
    <w:lvl w:ilvl="0" w:tplc="05ACE96C">
      <w:start w:val="1"/>
      <w:numFmt w:val="bullet"/>
      <w:lvlText w:val=""/>
      <w:lvlJc w:val="left"/>
      <w:pPr>
        <w:tabs>
          <w:tab w:val="num" w:pos="720"/>
        </w:tabs>
        <w:ind w:left="720" w:hanging="360"/>
      </w:pPr>
      <w:rPr>
        <w:rFonts w:ascii="Wingdings 2" w:hAnsi="Wingdings 2" w:hint="default"/>
      </w:rPr>
    </w:lvl>
    <w:lvl w:ilvl="1" w:tplc="638A3BE2">
      <w:start w:val="3147"/>
      <w:numFmt w:val="bullet"/>
      <w:lvlText w:val=""/>
      <w:lvlJc w:val="left"/>
      <w:pPr>
        <w:tabs>
          <w:tab w:val="num" w:pos="1440"/>
        </w:tabs>
        <w:ind w:left="1440" w:hanging="360"/>
      </w:pPr>
      <w:rPr>
        <w:rFonts w:ascii="Wingdings 2" w:hAnsi="Wingdings 2" w:hint="default"/>
      </w:rPr>
    </w:lvl>
    <w:lvl w:ilvl="2" w:tplc="B24EDE50" w:tentative="1">
      <w:start w:val="1"/>
      <w:numFmt w:val="bullet"/>
      <w:lvlText w:val=""/>
      <w:lvlJc w:val="left"/>
      <w:pPr>
        <w:tabs>
          <w:tab w:val="num" w:pos="2160"/>
        </w:tabs>
        <w:ind w:left="2160" w:hanging="360"/>
      </w:pPr>
      <w:rPr>
        <w:rFonts w:ascii="Wingdings 2" w:hAnsi="Wingdings 2" w:hint="default"/>
      </w:rPr>
    </w:lvl>
    <w:lvl w:ilvl="3" w:tplc="36023812" w:tentative="1">
      <w:start w:val="1"/>
      <w:numFmt w:val="bullet"/>
      <w:lvlText w:val=""/>
      <w:lvlJc w:val="left"/>
      <w:pPr>
        <w:tabs>
          <w:tab w:val="num" w:pos="2880"/>
        </w:tabs>
        <w:ind w:left="2880" w:hanging="360"/>
      </w:pPr>
      <w:rPr>
        <w:rFonts w:ascii="Wingdings 2" w:hAnsi="Wingdings 2" w:hint="default"/>
      </w:rPr>
    </w:lvl>
    <w:lvl w:ilvl="4" w:tplc="65F86C42" w:tentative="1">
      <w:start w:val="1"/>
      <w:numFmt w:val="bullet"/>
      <w:lvlText w:val=""/>
      <w:lvlJc w:val="left"/>
      <w:pPr>
        <w:tabs>
          <w:tab w:val="num" w:pos="3600"/>
        </w:tabs>
        <w:ind w:left="3600" w:hanging="360"/>
      </w:pPr>
      <w:rPr>
        <w:rFonts w:ascii="Wingdings 2" w:hAnsi="Wingdings 2" w:hint="default"/>
      </w:rPr>
    </w:lvl>
    <w:lvl w:ilvl="5" w:tplc="86B0A924" w:tentative="1">
      <w:start w:val="1"/>
      <w:numFmt w:val="bullet"/>
      <w:lvlText w:val=""/>
      <w:lvlJc w:val="left"/>
      <w:pPr>
        <w:tabs>
          <w:tab w:val="num" w:pos="4320"/>
        </w:tabs>
        <w:ind w:left="4320" w:hanging="360"/>
      </w:pPr>
      <w:rPr>
        <w:rFonts w:ascii="Wingdings 2" w:hAnsi="Wingdings 2" w:hint="default"/>
      </w:rPr>
    </w:lvl>
    <w:lvl w:ilvl="6" w:tplc="3F2271FE" w:tentative="1">
      <w:start w:val="1"/>
      <w:numFmt w:val="bullet"/>
      <w:lvlText w:val=""/>
      <w:lvlJc w:val="left"/>
      <w:pPr>
        <w:tabs>
          <w:tab w:val="num" w:pos="5040"/>
        </w:tabs>
        <w:ind w:left="5040" w:hanging="360"/>
      </w:pPr>
      <w:rPr>
        <w:rFonts w:ascii="Wingdings 2" w:hAnsi="Wingdings 2" w:hint="default"/>
      </w:rPr>
    </w:lvl>
    <w:lvl w:ilvl="7" w:tplc="771A98A8" w:tentative="1">
      <w:start w:val="1"/>
      <w:numFmt w:val="bullet"/>
      <w:lvlText w:val=""/>
      <w:lvlJc w:val="left"/>
      <w:pPr>
        <w:tabs>
          <w:tab w:val="num" w:pos="5760"/>
        </w:tabs>
        <w:ind w:left="5760" w:hanging="360"/>
      </w:pPr>
      <w:rPr>
        <w:rFonts w:ascii="Wingdings 2" w:hAnsi="Wingdings 2" w:hint="default"/>
      </w:rPr>
    </w:lvl>
    <w:lvl w:ilvl="8" w:tplc="FCDE69DA" w:tentative="1">
      <w:start w:val="1"/>
      <w:numFmt w:val="bullet"/>
      <w:lvlText w:val=""/>
      <w:lvlJc w:val="left"/>
      <w:pPr>
        <w:tabs>
          <w:tab w:val="num" w:pos="6480"/>
        </w:tabs>
        <w:ind w:left="6480" w:hanging="360"/>
      </w:pPr>
      <w:rPr>
        <w:rFonts w:ascii="Wingdings 2" w:hAnsi="Wingdings 2" w:hint="default"/>
      </w:rPr>
    </w:lvl>
  </w:abstractNum>
  <w:abstractNum w:abstractNumId="5">
    <w:nsid w:val="429C117E"/>
    <w:multiLevelType w:val="hybridMultilevel"/>
    <w:tmpl w:val="72BE444A"/>
    <w:lvl w:ilvl="0" w:tplc="2B98EB58">
      <w:start w:val="1"/>
      <w:numFmt w:val="bullet"/>
      <w:lvlText w:val=""/>
      <w:lvlJc w:val="left"/>
      <w:pPr>
        <w:tabs>
          <w:tab w:val="num" w:pos="720"/>
        </w:tabs>
        <w:ind w:left="720" w:hanging="360"/>
      </w:pPr>
      <w:rPr>
        <w:rFonts w:ascii="Wingdings 2" w:hAnsi="Wingdings 2" w:hint="default"/>
      </w:rPr>
    </w:lvl>
    <w:lvl w:ilvl="1" w:tplc="2F10FE60" w:tentative="1">
      <w:start w:val="1"/>
      <w:numFmt w:val="bullet"/>
      <w:lvlText w:val=""/>
      <w:lvlJc w:val="left"/>
      <w:pPr>
        <w:tabs>
          <w:tab w:val="num" w:pos="1440"/>
        </w:tabs>
        <w:ind w:left="1440" w:hanging="360"/>
      </w:pPr>
      <w:rPr>
        <w:rFonts w:ascii="Wingdings 2" w:hAnsi="Wingdings 2" w:hint="default"/>
      </w:rPr>
    </w:lvl>
    <w:lvl w:ilvl="2" w:tplc="350A231C" w:tentative="1">
      <w:start w:val="1"/>
      <w:numFmt w:val="bullet"/>
      <w:lvlText w:val=""/>
      <w:lvlJc w:val="left"/>
      <w:pPr>
        <w:tabs>
          <w:tab w:val="num" w:pos="2160"/>
        </w:tabs>
        <w:ind w:left="2160" w:hanging="360"/>
      </w:pPr>
      <w:rPr>
        <w:rFonts w:ascii="Wingdings 2" w:hAnsi="Wingdings 2" w:hint="default"/>
      </w:rPr>
    </w:lvl>
    <w:lvl w:ilvl="3" w:tplc="53123964" w:tentative="1">
      <w:start w:val="1"/>
      <w:numFmt w:val="bullet"/>
      <w:lvlText w:val=""/>
      <w:lvlJc w:val="left"/>
      <w:pPr>
        <w:tabs>
          <w:tab w:val="num" w:pos="2880"/>
        </w:tabs>
        <w:ind w:left="2880" w:hanging="360"/>
      </w:pPr>
      <w:rPr>
        <w:rFonts w:ascii="Wingdings 2" w:hAnsi="Wingdings 2" w:hint="default"/>
      </w:rPr>
    </w:lvl>
    <w:lvl w:ilvl="4" w:tplc="1D1CFF90" w:tentative="1">
      <w:start w:val="1"/>
      <w:numFmt w:val="bullet"/>
      <w:lvlText w:val=""/>
      <w:lvlJc w:val="left"/>
      <w:pPr>
        <w:tabs>
          <w:tab w:val="num" w:pos="3600"/>
        </w:tabs>
        <w:ind w:left="3600" w:hanging="360"/>
      </w:pPr>
      <w:rPr>
        <w:rFonts w:ascii="Wingdings 2" w:hAnsi="Wingdings 2" w:hint="default"/>
      </w:rPr>
    </w:lvl>
    <w:lvl w:ilvl="5" w:tplc="C1FEB8E4" w:tentative="1">
      <w:start w:val="1"/>
      <w:numFmt w:val="bullet"/>
      <w:lvlText w:val=""/>
      <w:lvlJc w:val="left"/>
      <w:pPr>
        <w:tabs>
          <w:tab w:val="num" w:pos="4320"/>
        </w:tabs>
        <w:ind w:left="4320" w:hanging="360"/>
      </w:pPr>
      <w:rPr>
        <w:rFonts w:ascii="Wingdings 2" w:hAnsi="Wingdings 2" w:hint="default"/>
      </w:rPr>
    </w:lvl>
    <w:lvl w:ilvl="6" w:tplc="80F259C2" w:tentative="1">
      <w:start w:val="1"/>
      <w:numFmt w:val="bullet"/>
      <w:lvlText w:val=""/>
      <w:lvlJc w:val="left"/>
      <w:pPr>
        <w:tabs>
          <w:tab w:val="num" w:pos="5040"/>
        </w:tabs>
        <w:ind w:left="5040" w:hanging="360"/>
      </w:pPr>
      <w:rPr>
        <w:rFonts w:ascii="Wingdings 2" w:hAnsi="Wingdings 2" w:hint="default"/>
      </w:rPr>
    </w:lvl>
    <w:lvl w:ilvl="7" w:tplc="DF7C58D2" w:tentative="1">
      <w:start w:val="1"/>
      <w:numFmt w:val="bullet"/>
      <w:lvlText w:val=""/>
      <w:lvlJc w:val="left"/>
      <w:pPr>
        <w:tabs>
          <w:tab w:val="num" w:pos="5760"/>
        </w:tabs>
        <w:ind w:left="5760" w:hanging="360"/>
      </w:pPr>
      <w:rPr>
        <w:rFonts w:ascii="Wingdings 2" w:hAnsi="Wingdings 2" w:hint="default"/>
      </w:rPr>
    </w:lvl>
    <w:lvl w:ilvl="8" w:tplc="C2EA1204" w:tentative="1">
      <w:start w:val="1"/>
      <w:numFmt w:val="bullet"/>
      <w:lvlText w:val=""/>
      <w:lvlJc w:val="left"/>
      <w:pPr>
        <w:tabs>
          <w:tab w:val="num" w:pos="6480"/>
        </w:tabs>
        <w:ind w:left="6480" w:hanging="360"/>
      </w:pPr>
      <w:rPr>
        <w:rFonts w:ascii="Wingdings 2" w:hAnsi="Wingdings 2" w:hint="default"/>
      </w:rPr>
    </w:lvl>
  </w:abstractNum>
  <w:abstractNum w:abstractNumId="6">
    <w:nsid w:val="55252FF4"/>
    <w:multiLevelType w:val="hybridMultilevel"/>
    <w:tmpl w:val="D88298D2"/>
    <w:lvl w:ilvl="0" w:tplc="57304750">
      <w:start w:val="1"/>
      <w:numFmt w:val="bullet"/>
      <w:lvlText w:val=""/>
      <w:lvlJc w:val="left"/>
      <w:pPr>
        <w:tabs>
          <w:tab w:val="num" w:pos="720"/>
        </w:tabs>
        <w:ind w:left="720" w:hanging="360"/>
      </w:pPr>
      <w:rPr>
        <w:rFonts w:ascii="Wingdings 2" w:hAnsi="Wingdings 2" w:hint="default"/>
      </w:rPr>
    </w:lvl>
    <w:lvl w:ilvl="1" w:tplc="5606BFE4">
      <w:start w:val="1"/>
      <w:numFmt w:val="bullet"/>
      <w:lvlText w:val=""/>
      <w:lvlJc w:val="left"/>
      <w:pPr>
        <w:tabs>
          <w:tab w:val="num" w:pos="1440"/>
        </w:tabs>
        <w:ind w:left="1440" w:hanging="360"/>
      </w:pPr>
      <w:rPr>
        <w:rFonts w:ascii="Wingdings 2" w:hAnsi="Wingdings 2" w:hint="default"/>
      </w:rPr>
    </w:lvl>
    <w:lvl w:ilvl="2" w:tplc="3996B5D6" w:tentative="1">
      <w:start w:val="1"/>
      <w:numFmt w:val="bullet"/>
      <w:lvlText w:val=""/>
      <w:lvlJc w:val="left"/>
      <w:pPr>
        <w:tabs>
          <w:tab w:val="num" w:pos="2160"/>
        </w:tabs>
        <w:ind w:left="2160" w:hanging="360"/>
      </w:pPr>
      <w:rPr>
        <w:rFonts w:ascii="Wingdings 2" w:hAnsi="Wingdings 2" w:hint="default"/>
      </w:rPr>
    </w:lvl>
    <w:lvl w:ilvl="3" w:tplc="479EDEA8" w:tentative="1">
      <w:start w:val="1"/>
      <w:numFmt w:val="bullet"/>
      <w:lvlText w:val=""/>
      <w:lvlJc w:val="left"/>
      <w:pPr>
        <w:tabs>
          <w:tab w:val="num" w:pos="2880"/>
        </w:tabs>
        <w:ind w:left="2880" w:hanging="360"/>
      </w:pPr>
      <w:rPr>
        <w:rFonts w:ascii="Wingdings 2" w:hAnsi="Wingdings 2" w:hint="default"/>
      </w:rPr>
    </w:lvl>
    <w:lvl w:ilvl="4" w:tplc="751404F4" w:tentative="1">
      <w:start w:val="1"/>
      <w:numFmt w:val="bullet"/>
      <w:lvlText w:val=""/>
      <w:lvlJc w:val="left"/>
      <w:pPr>
        <w:tabs>
          <w:tab w:val="num" w:pos="3600"/>
        </w:tabs>
        <w:ind w:left="3600" w:hanging="360"/>
      </w:pPr>
      <w:rPr>
        <w:rFonts w:ascii="Wingdings 2" w:hAnsi="Wingdings 2" w:hint="default"/>
      </w:rPr>
    </w:lvl>
    <w:lvl w:ilvl="5" w:tplc="75A830E6" w:tentative="1">
      <w:start w:val="1"/>
      <w:numFmt w:val="bullet"/>
      <w:lvlText w:val=""/>
      <w:lvlJc w:val="left"/>
      <w:pPr>
        <w:tabs>
          <w:tab w:val="num" w:pos="4320"/>
        </w:tabs>
        <w:ind w:left="4320" w:hanging="360"/>
      </w:pPr>
      <w:rPr>
        <w:rFonts w:ascii="Wingdings 2" w:hAnsi="Wingdings 2" w:hint="default"/>
      </w:rPr>
    </w:lvl>
    <w:lvl w:ilvl="6" w:tplc="3328FBFE" w:tentative="1">
      <w:start w:val="1"/>
      <w:numFmt w:val="bullet"/>
      <w:lvlText w:val=""/>
      <w:lvlJc w:val="left"/>
      <w:pPr>
        <w:tabs>
          <w:tab w:val="num" w:pos="5040"/>
        </w:tabs>
        <w:ind w:left="5040" w:hanging="360"/>
      </w:pPr>
      <w:rPr>
        <w:rFonts w:ascii="Wingdings 2" w:hAnsi="Wingdings 2" w:hint="default"/>
      </w:rPr>
    </w:lvl>
    <w:lvl w:ilvl="7" w:tplc="F9C6A484" w:tentative="1">
      <w:start w:val="1"/>
      <w:numFmt w:val="bullet"/>
      <w:lvlText w:val=""/>
      <w:lvlJc w:val="left"/>
      <w:pPr>
        <w:tabs>
          <w:tab w:val="num" w:pos="5760"/>
        </w:tabs>
        <w:ind w:left="5760" w:hanging="360"/>
      </w:pPr>
      <w:rPr>
        <w:rFonts w:ascii="Wingdings 2" w:hAnsi="Wingdings 2" w:hint="default"/>
      </w:rPr>
    </w:lvl>
    <w:lvl w:ilvl="8" w:tplc="C604458A"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44"/>
    <w:rsid w:val="00016B8E"/>
    <w:rsid w:val="00042884"/>
    <w:rsid w:val="000C27DD"/>
    <w:rsid w:val="001F61D6"/>
    <w:rsid w:val="00305A9B"/>
    <w:rsid w:val="0035748F"/>
    <w:rsid w:val="00360D73"/>
    <w:rsid w:val="003C5552"/>
    <w:rsid w:val="00406F57"/>
    <w:rsid w:val="00407CFA"/>
    <w:rsid w:val="0050562A"/>
    <w:rsid w:val="00581A6C"/>
    <w:rsid w:val="00586991"/>
    <w:rsid w:val="005C5E6B"/>
    <w:rsid w:val="005F4B73"/>
    <w:rsid w:val="00624F4A"/>
    <w:rsid w:val="0067491B"/>
    <w:rsid w:val="00703DC3"/>
    <w:rsid w:val="00712474"/>
    <w:rsid w:val="00741669"/>
    <w:rsid w:val="00760A9C"/>
    <w:rsid w:val="00762A46"/>
    <w:rsid w:val="007F3F94"/>
    <w:rsid w:val="00856FD8"/>
    <w:rsid w:val="008A3944"/>
    <w:rsid w:val="0093058B"/>
    <w:rsid w:val="009F7273"/>
    <w:rsid w:val="00A001C0"/>
    <w:rsid w:val="00A37241"/>
    <w:rsid w:val="00A73E29"/>
    <w:rsid w:val="00AA3AEC"/>
    <w:rsid w:val="00AB7231"/>
    <w:rsid w:val="00AD0782"/>
    <w:rsid w:val="00AE60B7"/>
    <w:rsid w:val="00B81606"/>
    <w:rsid w:val="00BC6F09"/>
    <w:rsid w:val="00C4731F"/>
    <w:rsid w:val="00CA344B"/>
    <w:rsid w:val="00D77A3E"/>
    <w:rsid w:val="00D961B5"/>
    <w:rsid w:val="00DC3959"/>
    <w:rsid w:val="00E2536E"/>
    <w:rsid w:val="00FE5E58"/>
    <w:rsid w:val="00FF5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2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8A394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8A394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39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8A394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39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94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A394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A3944"/>
    <w:rPr>
      <w:rFonts w:ascii="Tahoma" w:hAnsi="Tahoma" w:cs="Tahoma"/>
      <w:sz w:val="16"/>
      <w:szCs w:val="16"/>
    </w:rPr>
  </w:style>
  <w:style w:type="paragraph" w:styleId="NoSpacing">
    <w:name w:val="No Spacing"/>
    <w:basedOn w:val="Normal"/>
    <w:qFormat/>
    <w:rsid w:val="00AA3AEC"/>
    <w:pPr>
      <w:spacing w:line="360" w:lineRule="auto"/>
      <w:jc w:val="both"/>
    </w:pPr>
    <w:rPr>
      <w:sz w:val="20"/>
      <w:szCs w:val="32"/>
      <w:lang w:val="en-GB" w:eastAsia="et-EE"/>
    </w:rPr>
  </w:style>
  <w:style w:type="paragraph" w:styleId="FootnoteText">
    <w:name w:val="footnote text"/>
    <w:basedOn w:val="Normal"/>
    <w:link w:val="FootnoteTextChar"/>
    <w:uiPriority w:val="99"/>
    <w:unhideWhenUsed/>
    <w:qFormat/>
    <w:rsid w:val="00AA3AE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A3AEC"/>
    <w:rPr>
      <w:sz w:val="20"/>
      <w:szCs w:val="20"/>
    </w:rPr>
  </w:style>
  <w:style w:type="character" w:styleId="FootnoteReference">
    <w:name w:val="footnote reference"/>
    <w:basedOn w:val="DefaultParagraphFont"/>
    <w:semiHidden/>
    <w:unhideWhenUsed/>
    <w:rsid w:val="00AA3AEC"/>
    <w:rPr>
      <w:vertAlign w:val="superscript"/>
    </w:rPr>
  </w:style>
  <w:style w:type="character" w:styleId="CommentReference">
    <w:name w:val="annotation reference"/>
    <w:basedOn w:val="DefaultParagraphFont"/>
    <w:uiPriority w:val="99"/>
    <w:semiHidden/>
    <w:unhideWhenUsed/>
    <w:rsid w:val="00C4731F"/>
    <w:rPr>
      <w:sz w:val="16"/>
      <w:szCs w:val="16"/>
    </w:rPr>
  </w:style>
  <w:style w:type="paragraph" w:styleId="CommentText">
    <w:name w:val="annotation text"/>
    <w:basedOn w:val="Normal"/>
    <w:link w:val="CommentTextChar"/>
    <w:uiPriority w:val="99"/>
    <w:semiHidden/>
    <w:unhideWhenUsed/>
    <w:rsid w:val="00C4731F"/>
    <w:rPr>
      <w:sz w:val="20"/>
      <w:szCs w:val="20"/>
    </w:rPr>
  </w:style>
  <w:style w:type="character" w:customStyle="1" w:styleId="CommentTextChar">
    <w:name w:val="Comment Text Char"/>
    <w:basedOn w:val="DefaultParagraphFont"/>
    <w:link w:val="CommentText"/>
    <w:uiPriority w:val="99"/>
    <w:semiHidden/>
    <w:rsid w:val="00C4731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4731F"/>
    <w:rPr>
      <w:b/>
      <w:bCs/>
    </w:rPr>
  </w:style>
  <w:style w:type="character" w:customStyle="1" w:styleId="CommentSubjectChar">
    <w:name w:val="Comment Subject Char"/>
    <w:basedOn w:val="CommentTextChar"/>
    <w:link w:val="CommentSubject"/>
    <w:uiPriority w:val="99"/>
    <w:semiHidden/>
    <w:rsid w:val="00C4731F"/>
    <w:rPr>
      <w:rFonts w:ascii="Times New Roman" w:eastAsia="Times New Roman" w:hAnsi="Times New Roman" w:cs="Times New Roman"/>
      <w:b/>
      <w:bCs/>
      <w:sz w:val="20"/>
      <w:szCs w:val="20"/>
      <w:lang w:eastAsia="lv-LV"/>
    </w:rPr>
  </w:style>
  <w:style w:type="paragraph" w:styleId="Bibliography">
    <w:name w:val="Bibliography"/>
    <w:basedOn w:val="Normal"/>
    <w:next w:val="Normal"/>
    <w:uiPriority w:val="37"/>
    <w:unhideWhenUsed/>
    <w:rsid w:val="00760A9C"/>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60A9C"/>
    <w:rPr>
      <w:color w:val="0000FF" w:themeColor="hyperlink"/>
      <w:u w:val="single"/>
    </w:rPr>
  </w:style>
  <w:style w:type="character" w:styleId="Emphasis">
    <w:name w:val="Emphasis"/>
    <w:basedOn w:val="DefaultParagraphFont"/>
    <w:uiPriority w:val="20"/>
    <w:qFormat/>
    <w:rsid w:val="0035748F"/>
    <w:rPr>
      <w:i/>
      <w:iCs/>
    </w:rPr>
  </w:style>
  <w:style w:type="character" w:customStyle="1" w:styleId="st">
    <w:name w:val="st"/>
    <w:basedOn w:val="DefaultParagraphFont"/>
    <w:rsid w:val="00357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2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8A394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8A394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39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8A394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39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94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A394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A3944"/>
    <w:rPr>
      <w:rFonts w:ascii="Tahoma" w:hAnsi="Tahoma" w:cs="Tahoma"/>
      <w:sz w:val="16"/>
      <w:szCs w:val="16"/>
    </w:rPr>
  </w:style>
  <w:style w:type="paragraph" w:styleId="NoSpacing">
    <w:name w:val="No Spacing"/>
    <w:basedOn w:val="Normal"/>
    <w:qFormat/>
    <w:rsid w:val="00AA3AEC"/>
    <w:pPr>
      <w:spacing w:line="360" w:lineRule="auto"/>
      <w:jc w:val="both"/>
    </w:pPr>
    <w:rPr>
      <w:sz w:val="20"/>
      <w:szCs w:val="32"/>
      <w:lang w:val="en-GB" w:eastAsia="et-EE"/>
    </w:rPr>
  </w:style>
  <w:style w:type="paragraph" w:styleId="FootnoteText">
    <w:name w:val="footnote text"/>
    <w:basedOn w:val="Normal"/>
    <w:link w:val="FootnoteTextChar"/>
    <w:uiPriority w:val="99"/>
    <w:unhideWhenUsed/>
    <w:qFormat/>
    <w:rsid w:val="00AA3AE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A3AEC"/>
    <w:rPr>
      <w:sz w:val="20"/>
      <w:szCs w:val="20"/>
    </w:rPr>
  </w:style>
  <w:style w:type="character" w:styleId="FootnoteReference">
    <w:name w:val="footnote reference"/>
    <w:basedOn w:val="DefaultParagraphFont"/>
    <w:semiHidden/>
    <w:unhideWhenUsed/>
    <w:rsid w:val="00AA3AEC"/>
    <w:rPr>
      <w:vertAlign w:val="superscript"/>
    </w:rPr>
  </w:style>
  <w:style w:type="character" w:styleId="CommentReference">
    <w:name w:val="annotation reference"/>
    <w:basedOn w:val="DefaultParagraphFont"/>
    <w:uiPriority w:val="99"/>
    <w:semiHidden/>
    <w:unhideWhenUsed/>
    <w:rsid w:val="00C4731F"/>
    <w:rPr>
      <w:sz w:val="16"/>
      <w:szCs w:val="16"/>
    </w:rPr>
  </w:style>
  <w:style w:type="paragraph" w:styleId="CommentText">
    <w:name w:val="annotation text"/>
    <w:basedOn w:val="Normal"/>
    <w:link w:val="CommentTextChar"/>
    <w:uiPriority w:val="99"/>
    <w:semiHidden/>
    <w:unhideWhenUsed/>
    <w:rsid w:val="00C4731F"/>
    <w:rPr>
      <w:sz w:val="20"/>
      <w:szCs w:val="20"/>
    </w:rPr>
  </w:style>
  <w:style w:type="character" w:customStyle="1" w:styleId="CommentTextChar">
    <w:name w:val="Comment Text Char"/>
    <w:basedOn w:val="DefaultParagraphFont"/>
    <w:link w:val="CommentText"/>
    <w:uiPriority w:val="99"/>
    <w:semiHidden/>
    <w:rsid w:val="00C4731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4731F"/>
    <w:rPr>
      <w:b/>
      <w:bCs/>
    </w:rPr>
  </w:style>
  <w:style w:type="character" w:customStyle="1" w:styleId="CommentSubjectChar">
    <w:name w:val="Comment Subject Char"/>
    <w:basedOn w:val="CommentTextChar"/>
    <w:link w:val="CommentSubject"/>
    <w:uiPriority w:val="99"/>
    <w:semiHidden/>
    <w:rsid w:val="00C4731F"/>
    <w:rPr>
      <w:rFonts w:ascii="Times New Roman" w:eastAsia="Times New Roman" w:hAnsi="Times New Roman" w:cs="Times New Roman"/>
      <w:b/>
      <w:bCs/>
      <w:sz w:val="20"/>
      <w:szCs w:val="20"/>
      <w:lang w:eastAsia="lv-LV"/>
    </w:rPr>
  </w:style>
  <w:style w:type="paragraph" w:styleId="Bibliography">
    <w:name w:val="Bibliography"/>
    <w:basedOn w:val="Normal"/>
    <w:next w:val="Normal"/>
    <w:uiPriority w:val="37"/>
    <w:unhideWhenUsed/>
    <w:rsid w:val="00760A9C"/>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60A9C"/>
    <w:rPr>
      <w:color w:val="0000FF" w:themeColor="hyperlink"/>
      <w:u w:val="single"/>
    </w:rPr>
  </w:style>
  <w:style w:type="character" w:styleId="Emphasis">
    <w:name w:val="Emphasis"/>
    <w:basedOn w:val="DefaultParagraphFont"/>
    <w:uiPriority w:val="20"/>
    <w:qFormat/>
    <w:rsid w:val="0035748F"/>
    <w:rPr>
      <w:i/>
      <w:iCs/>
    </w:rPr>
  </w:style>
  <w:style w:type="character" w:customStyle="1" w:styleId="st">
    <w:name w:val="st"/>
    <w:basedOn w:val="DefaultParagraphFont"/>
    <w:rsid w:val="0035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2057">
      <w:bodyDiv w:val="1"/>
      <w:marLeft w:val="0"/>
      <w:marRight w:val="0"/>
      <w:marTop w:val="0"/>
      <w:marBottom w:val="0"/>
      <w:divBdr>
        <w:top w:val="none" w:sz="0" w:space="0" w:color="auto"/>
        <w:left w:val="none" w:sz="0" w:space="0" w:color="auto"/>
        <w:bottom w:val="none" w:sz="0" w:space="0" w:color="auto"/>
        <w:right w:val="none" w:sz="0" w:space="0" w:color="auto"/>
      </w:divBdr>
    </w:div>
    <w:div w:id="612706432">
      <w:bodyDiv w:val="1"/>
      <w:marLeft w:val="0"/>
      <w:marRight w:val="0"/>
      <w:marTop w:val="0"/>
      <w:marBottom w:val="0"/>
      <w:divBdr>
        <w:top w:val="none" w:sz="0" w:space="0" w:color="auto"/>
        <w:left w:val="none" w:sz="0" w:space="0" w:color="auto"/>
        <w:bottom w:val="none" w:sz="0" w:space="0" w:color="auto"/>
        <w:right w:val="none" w:sz="0" w:space="0" w:color="auto"/>
      </w:divBdr>
      <w:divsChild>
        <w:div w:id="486433481">
          <w:marLeft w:val="547"/>
          <w:marRight w:val="0"/>
          <w:marTop w:val="115"/>
          <w:marBottom w:val="0"/>
          <w:divBdr>
            <w:top w:val="none" w:sz="0" w:space="0" w:color="auto"/>
            <w:left w:val="none" w:sz="0" w:space="0" w:color="auto"/>
            <w:bottom w:val="none" w:sz="0" w:space="0" w:color="auto"/>
            <w:right w:val="none" w:sz="0" w:space="0" w:color="auto"/>
          </w:divBdr>
        </w:div>
        <w:div w:id="1985085814">
          <w:marLeft w:val="1008"/>
          <w:marRight w:val="0"/>
          <w:marTop w:val="106"/>
          <w:marBottom w:val="0"/>
          <w:divBdr>
            <w:top w:val="none" w:sz="0" w:space="0" w:color="auto"/>
            <w:left w:val="none" w:sz="0" w:space="0" w:color="auto"/>
            <w:bottom w:val="none" w:sz="0" w:space="0" w:color="auto"/>
            <w:right w:val="none" w:sz="0" w:space="0" w:color="auto"/>
          </w:divBdr>
        </w:div>
      </w:divsChild>
    </w:div>
    <w:div w:id="997877706">
      <w:bodyDiv w:val="1"/>
      <w:marLeft w:val="0"/>
      <w:marRight w:val="0"/>
      <w:marTop w:val="0"/>
      <w:marBottom w:val="0"/>
      <w:divBdr>
        <w:top w:val="none" w:sz="0" w:space="0" w:color="auto"/>
        <w:left w:val="none" w:sz="0" w:space="0" w:color="auto"/>
        <w:bottom w:val="none" w:sz="0" w:space="0" w:color="auto"/>
        <w:right w:val="none" w:sz="0" w:space="0" w:color="auto"/>
      </w:divBdr>
      <w:divsChild>
        <w:div w:id="1994676767">
          <w:marLeft w:val="547"/>
          <w:marRight w:val="0"/>
          <w:marTop w:val="106"/>
          <w:marBottom w:val="0"/>
          <w:divBdr>
            <w:top w:val="none" w:sz="0" w:space="0" w:color="auto"/>
            <w:left w:val="none" w:sz="0" w:space="0" w:color="auto"/>
            <w:bottom w:val="none" w:sz="0" w:space="0" w:color="auto"/>
            <w:right w:val="none" w:sz="0" w:space="0" w:color="auto"/>
          </w:divBdr>
        </w:div>
        <w:div w:id="445973855">
          <w:marLeft w:val="547"/>
          <w:marRight w:val="0"/>
          <w:marTop w:val="106"/>
          <w:marBottom w:val="0"/>
          <w:divBdr>
            <w:top w:val="none" w:sz="0" w:space="0" w:color="auto"/>
            <w:left w:val="none" w:sz="0" w:space="0" w:color="auto"/>
            <w:bottom w:val="none" w:sz="0" w:space="0" w:color="auto"/>
            <w:right w:val="none" w:sz="0" w:space="0" w:color="auto"/>
          </w:divBdr>
        </w:div>
        <w:div w:id="1763603601">
          <w:marLeft w:val="547"/>
          <w:marRight w:val="0"/>
          <w:marTop w:val="106"/>
          <w:marBottom w:val="0"/>
          <w:divBdr>
            <w:top w:val="none" w:sz="0" w:space="0" w:color="auto"/>
            <w:left w:val="none" w:sz="0" w:space="0" w:color="auto"/>
            <w:bottom w:val="none" w:sz="0" w:space="0" w:color="auto"/>
            <w:right w:val="none" w:sz="0" w:space="0" w:color="auto"/>
          </w:divBdr>
        </w:div>
        <w:div w:id="1488135175">
          <w:marLeft w:val="547"/>
          <w:marRight w:val="0"/>
          <w:marTop w:val="106"/>
          <w:marBottom w:val="0"/>
          <w:divBdr>
            <w:top w:val="none" w:sz="0" w:space="0" w:color="auto"/>
            <w:left w:val="none" w:sz="0" w:space="0" w:color="auto"/>
            <w:bottom w:val="none" w:sz="0" w:space="0" w:color="auto"/>
            <w:right w:val="none" w:sz="0" w:space="0" w:color="auto"/>
          </w:divBdr>
        </w:div>
      </w:divsChild>
    </w:div>
    <w:div w:id="1163355986">
      <w:bodyDiv w:val="1"/>
      <w:marLeft w:val="0"/>
      <w:marRight w:val="0"/>
      <w:marTop w:val="0"/>
      <w:marBottom w:val="0"/>
      <w:divBdr>
        <w:top w:val="none" w:sz="0" w:space="0" w:color="auto"/>
        <w:left w:val="none" w:sz="0" w:space="0" w:color="auto"/>
        <w:bottom w:val="none" w:sz="0" w:space="0" w:color="auto"/>
        <w:right w:val="none" w:sz="0" w:space="0" w:color="auto"/>
      </w:divBdr>
    </w:div>
    <w:div w:id="1262832007">
      <w:bodyDiv w:val="1"/>
      <w:marLeft w:val="0"/>
      <w:marRight w:val="0"/>
      <w:marTop w:val="0"/>
      <w:marBottom w:val="0"/>
      <w:divBdr>
        <w:top w:val="none" w:sz="0" w:space="0" w:color="auto"/>
        <w:left w:val="none" w:sz="0" w:space="0" w:color="auto"/>
        <w:bottom w:val="none" w:sz="0" w:space="0" w:color="auto"/>
        <w:right w:val="none" w:sz="0" w:space="0" w:color="auto"/>
      </w:divBdr>
    </w:div>
    <w:div w:id="1503005610">
      <w:bodyDiv w:val="1"/>
      <w:marLeft w:val="0"/>
      <w:marRight w:val="0"/>
      <w:marTop w:val="0"/>
      <w:marBottom w:val="0"/>
      <w:divBdr>
        <w:top w:val="none" w:sz="0" w:space="0" w:color="auto"/>
        <w:left w:val="none" w:sz="0" w:space="0" w:color="auto"/>
        <w:bottom w:val="none" w:sz="0" w:space="0" w:color="auto"/>
        <w:right w:val="none" w:sz="0" w:space="0" w:color="auto"/>
      </w:divBdr>
      <w:divsChild>
        <w:div w:id="261911785">
          <w:marLeft w:val="547"/>
          <w:marRight w:val="0"/>
          <w:marTop w:val="115"/>
          <w:marBottom w:val="0"/>
          <w:divBdr>
            <w:top w:val="none" w:sz="0" w:space="0" w:color="auto"/>
            <w:left w:val="none" w:sz="0" w:space="0" w:color="auto"/>
            <w:bottom w:val="none" w:sz="0" w:space="0" w:color="auto"/>
            <w:right w:val="none" w:sz="0" w:space="0" w:color="auto"/>
          </w:divBdr>
        </w:div>
        <w:div w:id="349720656">
          <w:marLeft w:val="547"/>
          <w:marRight w:val="0"/>
          <w:marTop w:val="115"/>
          <w:marBottom w:val="0"/>
          <w:divBdr>
            <w:top w:val="none" w:sz="0" w:space="0" w:color="auto"/>
            <w:left w:val="none" w:sz="0" w:space="0" w:color="auto"/>
            <w:bottom w:val="none" w:sz="0" w:space="0" w:color="auto"/>
            <w:right w:val="none" w:sz="0" w:space="0" w:color="auto"/>
          </w:divBdr>
        </w:div>
        <w:div w:id="2137213709">
          <w:marLeft w:val="547"/>
          <w:marRight w:val="0"/>
          <w:marTop w:val="115"/>
          <w:marBottom w:val="0"/>
          <w:divBdr>
            <w:top w:val="none" w:sz="0" w:space="0" w:color="auto"/>
            <w:left w:val="none" w:sz="0" w:space="0" w:color="auto"/>
            <w:bottom w:val="none" w:sz="0" w:space="0" w:color="auto"/>
            <w:right w:val="none" w:sz="0" w:space="0" w:color="auto"/>
          </w:divBdr>
        </w:div>
      </w:divsChild>
    </w:div>
    <w:div w:id="1532452359">
      <w:bodyDiv w:val="1"/>
      <w:marLeft w:val="0"/>
      <w:marRight w:val="0"/>
      <w:marTop w:val="0"/>
      <w:marBottom w:val="0"/>
      <w:divBdr>
        <w:top w:val="none" w:sz="0" w:space="0" w:color="auto"/>
        <w:left w:val="none" w:sz="0" w:space="0" w:color="auto"/>
        <w:bottom w:val="none" w:sz="0" w:space="0" w:color="auto"/>
        <w:right w:val="none" w:sz="0" w:space="0" w:color="auto"/>
      </w:divBdr>
    </w:div>
    <w:div w:id="19910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Inta\Dropbox\Cilvekresursu%20projekts\Privatas%20mapes\Inta\Book2%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nta\Dropbox\Cilvekresursu%20projekts\Privatas%20mapes\Inta\Book2%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Sheet6!$B$3:$B$8</c:f>
              <c:strCache>
                <c:ptCount val="6"/>
                <c:pt idx="0">
                  <c:v>Jā, tuvāko 6 mēnešu laikā</c:v>
                </c:pt>
                <c:pt idx="1">
                  <c:v>Jā, tuvāko 5 gadu laikā</c:v>
                </c:pt>
                <c:pt idx="2">
                  <c:v>Jā, vecumdienās</c:v>
                </c:pt>
                <c:pt idx="3">
                  <c:v>Varbūt, pie noteiktiem apstākļiem</c:v>
                </c:pt>
                <c:pt idx="4">
                  <c:v>Drīzāk nē</c:v>
                </c:pt>
                <c:pt idx="5">
                  <c:v>Noteikti nē</c:v>
                </c:pt>
              </c:strCache>
            </c:strRef>
          </c:cat>
          <c:val>
            <c:numRef>
              <c:f>Sheet6!$E$3:$E$8</c:f>
              <c:numCache>
                <c:formatCode>###0.0</c:formatCode>
                <c:ptCount val="6"/>
                <c:pt idx="0">
                  <c:v>3.5180764716282522</c:v>
                </c:pt>
                <c:pt idx="1">
                  <c:v>8.1291603612467611</c:v>
                </c:pt>
                <c:pt idx="2">
                  <c:v>12.449671256587372</c:v>
                </c:pt>
                <c:pt idx="3">
                  <c:v>44.207308702631749</c:v>
                </c:pt>
                <c:pt idx="4">
                  <c:v>16.320321016091476</c:v>
                </c:pt>
                <c:pt idx="5">
                  <c:v>15.375462191814391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percentStacked"/>
        <c:varyColors val="0"/>
        <c:ser>
          <c:idx val="0"/>
          <c:order val="0"/>
          <c:tx>
            <c:strRef>
              <c:f>Sheet8!$B$3</c:f>
              <c:strCache>
                <c:ptCount val="1"/>
                <c:pt idx="0">
                  <c:v>Ļoti slikta</c:v>
                </c:pt>
              </c:strCache>
            </c:strRef>
          </c:tx>
          <c:invertIfNegative val="0"/>
          <c:dLbls>
            <c:txPr>
              <a:bodyPr/>
              <a:lstStyle/>
              <a:p>
                <a:pPr>
                  <a:defRPr sz="900"/>
                </a:pPr>
                <a:endParaRPr lang="lv-LV"/>
              </a:p>
            </c:txPr>
            <c:showLegendKey val="0"/>
            <c:showVal val="1"/>
            <c:showCatName val="0"/>
            <c:showSerName val="0"/>
            <c:showPercent val="0"/>
            <c:showBubbleSize val="0"/>
            <c:showLeaderLines val="0"/>
          </c:dLbls>
          <c:cat>
            <c:multiLvlStrRef>
              <c:f>Sheet8!$C$1:$F$2</c:f>
              <c:multiLvlStrCache>
                <c:ptCount val="4"/>
                <c:lvl>
                  <c:pt idx="0">
                    <c:v>Uzņēmējs, darba devējs</c:v>
                  </c:pt>
                  <c:pt idx="1">
                    <c:v>Pašnodarbinātais/ nodarbināts  ģimenes uzņēmumā</c:v>
                  </c:pt>
                  <c:pt idx="2">
                    <c:v>Uzņēmējs, darba devējs</c:v>
                  </c:pt>
                  <c:pt idx="3">
                    <c:v>Pašnodarbinātais/ nodarbināts  ģimenes uzņēmumā</c:v>
                  </c:pt>
                </c:lvl>
                <c:lvl>
                  <c:pt idx="0">
                    <c:v>Latvijas nodokļu  sistēmu]</c:v>
                  </c:pt>
                  <c:pt idx="2">
                    <c:v>Nodokļu sistēmu mītnes zemē</c:v>
                  </c:pt>
                </c:lvl>
              </c:multiLvlStrCache>
            </c:multiLvlStrRef>
          </c:cat>
          <c:val>
            <c:numRef>
              <c:f>Sheet8!$C$3:$F$3</c:f>
              <c:numCache>
                <c:formatCode>0</c:formatCode>
                <c:ptCount val="4"/>
                <c:pt idx="0">
                  <c:v>30.842361355493971</c:v>
                </c:pt>
                <c:pt idx="1">
                  <c:v>26.691072787902858</c:v>
                </c:pt>
                <c:pt idx="2">
                  <c:v>7.0570883388892547</c:v>
                </c:pt>
                <c:pt idx="3">
                  <c:v>9.2487048763134858</c:v>
                </c:pt>
              </c:numCache>
            </c:numRef>
          </c:val>
        </c:ser>
        <c:ser>
          <c:idx val="1"/>
          <c:order val="1"/>
          <c:tx>
            <c:strRef>
              <c:f>Sheet8!$B$4</c:f>
              <c:strCache>
                <c:ptCount val="1"/>
                <c:pt idx="0">
                  <c:v>Slikta</c:v>
                </c:pt>
              </c:strCache>
            </c:strRef>
          </c:tx>
          <c:invertIfNegative val="0"/>
          <c:dLbls>
            <c:txPr>
              <a:bodyPr/>
              <a:lstStyle/>
              <a:p>
                <a:pPr>
                  <a:defRPr sz="900"/>
                </a:pPr>
                <a:endParaRPr lang="lv-LV"/>
              </a:p>
            </c:txPr>
            <c:showLegendKey val="0"/>
            <c:showVal val="1"/>
            <c:showCatName val="0"/>
            <c:showSerName val="0"/>
            <c:showPercent val="0"/>
            <c:showBubbleSize val="0"/>
            <c:showLeaderLines val="0"/>
          </c:dLbls>
          <c:cat>
            <c:multiLvlStrRef>
              <c:f>Sheet8!$C$1:$F$2</c:f>
              <c:multiLvlStrCache>
                <c:ptCount val="4"/>
                <c:lvl>
                  <c:pt idx="0">
                    <c:v>Uzņēmējs, darba devējs</c:v>
                  </c:pt>
                  <c:pt idx="1">
                    <c:v>Pašnodarbinātais/ nodarbināts  ģimenes uzņēmumā</c:v>
                  </c:pt>
                  <c:pt idx="2">
                    <c:v>Uzņēmējs, darba devējs</c:v>
                  </c:pt>
                  <c:pt idx="3">
                    <c:v>Pašnodarbinātais/ nodarbināts  ģimenes uzņēmumā</c:v>
                  </c:pt>
                </c:lvl>
                <c:lvl>
                  <c:pt idx="0">
                    <c:v>Latvijas nodokļu  sistēmu]</c:v>
                  </c:pt>
                  <c:pt idx="2">
                    <c:v>Nodokļu sistēmu mītnes zemē</c:v>
                  </c:pt>
                </c:lvl>
              </c:multiLvlStrCache>
            </c:multiLvlStrRef>
          </c:cat>
          <c:val>
            <c:numRef>
              <c:f>Sheet8!$C$4:$F$4</c:f>
              <c:numCache>
                <c:formatCode>0</c:formatCode>
                <c:ptCount val="4"/>
                <c:pt idx="0">
                  <c:v>23.740583809720768</c:v>
                </c:pt>
                <c:pt idx="1">
                  <c:v>14.351422220027152</c:v>
                </c:pt>
                <c:pt idx="2">
                  <c:v>3.0641632454914025</c:v>
                </c:pt>
                <c:pt idx="3">
                  <c:v>3.2595320660407774</c:v>
                </c:pt>
              </c:numCache>
            </c:numRef>
          </c:val>
        </c:ser>
        <c:ser>
          <c:idx val="2"/>
          <c:order val="2"/>
          <c:tx>
            <c:strRef>
              <c:f>Sheet8!$B$5</c:f>
              <c:strCache>
                <c:ptCount val="1"/>
                <c:pt idx="0">
                  <c:v>Diezgan slikta</c:v>
                </c:pt>
              </c:strCache>
            </c:strRef>
          </c:tx>
          <c:invertIfNegative val="0"/>
          <c:dLbls>
            <c:txPr>
              <a:bodyPr/>
              <a:lstStyle/>
              <a:p>
                <a:pPr>
                  <a:defRPr sz="900"/>
                </a:pPr>
                <a:endParaRPr lang="lv-LV"/>
              </a:p>
            </c:txPr>
            <c:showLegendKey val="0"/>
            <c:showVal val="1"/>
            <c:showCatName val="0"/>
            <c:showSerName val="0"/>
            <c:showPercent val="0"/>
            <c:showBubbleSize val="0"/>
            <c:showLeaderLines val="0"/>
          </c:dLbls>
          <c:cat>
            <c:multiLvlStrRef>
              <c:f>Sheet8!$C$1:$F$2</c:f>
              <c:multiLvlStrCache>
                <c:ptCount val="4"/>
                <c:lvl>
                  <c:pt idx="0">
                    <c:v>Uzņēmējs, darba devējs</c:v>
                  </c:pt>
                  <c:pt idx="1">
                    <c:v>Pašnodarbinātais/ nodarbināts  ģimenes uzņēmumā</c:v>
                  </c:pt>
                  <c:pt idx="2">
                    <c:v>Uzņēmējs, darba devējs</c:v>
                  </c:pt>
                  <c:pt idx="3">
                    <c:v>Pašnodarbinātais/ nodarbināts  ģimenes uzņēmumā</c:v>
                  </c:pt>
                </c:lvl>
                <c:lvl>
                  <c:pt idx="0">
                    <c:v>Latvijas nodokļu  sistēmu]</c:v>
                  </c:pt>
                  <c:pt idx="2">
                    <c:v>Nodokļu sistēmu mītnes zemē</c:v>
                  </c:pt>
                </c:lvl>
              </c:multiLvlStrCache>
            </c:multiLvlStrRef>
          </c:cat>
          <c:val>
            <c:numRef>
              <c:f>Sheet8!$C$5:$F$5</c:f>
              <c:numCache>
                <c:formatCode>0</c:formatCode>
                <c:ptCount val="4"/>
                <c:pt idx="0">
                  <c:v>19.825620422382421</c:v>
                </c:pt>
                <c:pt idx="1">
                  <c:v>22.578154091451779</c:v>
                </c:pt>
                <c:pt idx="2">
                  <c:v>9.8175726114361321</c:v>
                </c:pt>
                <c:pt idx="3">
                  <c:v>7.3266215079627566</c:v>
                </c:pt>
              </c:numCache>
            </c:numRef>
          </c:val>
        </c:ser>
        <c:ser>
          <c:idx val="3"/>
          <c:order val="3"/>
          <c:tx>
            <c:strRef>
              <c:f>Sheet8!$B$6</c:f>
              <c:strCache>
                <c:ptCount val="1"/>
                <c:pt idx="0">
                  <c:v>Ne slikta, ne laba</c:v>
                </c:pt>
              </c:strCache>
            </c:strRef>
          </c:tx>
          <c:invertIfNegative val="0"/>
          <c:dLbls>
            <c:txPr>
              <a:bodyPr/>
              <a:lstStyle/>
              <a:p>
                <a:pPr>
                  <a:defRPr sz="900"/>
                </a:pPr>
                <a:endParaRPr lang="lv-LV"/>
              </a:p>
            </c:txPr>
            <c:showLegendKey val="0"/>
            <c:showVal val="1"/>
            <c:showCatName val="0"/>
            <c:showSerName val="0"/>
            <c:showPercent val="0"/>
            <c:showBubbleSize val="0"/>
            <c:showLeaderLines val="0"/>
          </c:dLbls>
          <c:cat>
            <c:multiLvlStrRef>
              <c:f>Sheet8!$C$1:$F$2</c:f>
              <c:multiLvlStrCache>
                <c:ptCount val="4"/>
                <c:lvl>
                  <c:pt idx="0">
                    <c:v>Uzņēmējs, darba devējs</c:v>
                  </c:pt>
                  <c:pt idx="1">
                    <c:v>Pašnodarbinātais/ nodarbināts  ģimenes uzņēmumā</c:v>
                  </c:pt>
                  <c:pt idx="2">
                    <c:v>Uzņēmējs, darba devējs</c:v>
                  </c:pt>
                  <c:pt idx="3">
                    <c:v>Pašnodarbinātais/ nodarbināts  ģimenes uzņēmumā</c:v>
                  </c:pt>
                </c:lvl>
                <c:lvl>
                  <c:pt idx="0">
                    <c:v>Latvijas nodokļu  sistēmu]</c:v>
                  </c:pt>
                  <c:pt idx="2">
                    <c:v>Nodokļu sistēmu mītnes zemē</c:v>
                  </c:pt>
                </c:lvl>
              </c:multiLvlStrCache>
            </c:multiLvlStrRef>
          </c:cat>
          <c:val>
            <c:numRef>
              <c:f>Sheet8!$C$6:$F$6</c:f>
              <c:numCache>
                <c:formatCode>0</c:formatCode>
                <c:ptCount val="4"/>
                <c:pt idx="0">
                  <c:v>18.152889470071496</c:v>
                </c:pt>
                <c:pt idx="1">
                  <c:v>19.272830993961957</c:v>
                </c:pt>
                <c:pt idx="2">
                  <c:v>31.654465106033459</c:v>
                </c:pt>
                <c:pt idx="3">
                  <c:v>31.473236444254777</c:v>
                </c:pt>
              </c:numCache>
            </c:numRef>
          </c:val>
        </c:ser>
        <c:ser>
          <c:idx val="4"/>
          <c:order val="4"/>
          <c:tx>
            <c:strRef>
              <c:f>Sheet8!$B$7</c:f>
              <c:strCache>
                <c:ptCount val="1"/>
                <c:pt idx="0">
                  <c:v>Diezgan laba</c:v>
                </c:pt>
              </c:strCache>
            </c:strRef>
          </c:tx>
          <c:invertIfNegative val="0"/>
          <c:dLbls>
            <c:dLbl>
              <c:idx val="0"/>
              <c:layout>
                <c:manualLayout>
                  <c:x val="0"/>
                  <c:y val="1.3888888888888888E-2"/>
                </c:manualLayout>
              </c:layout>
              <c:showLegendKey val="0"/>
              <c:showVal val="1"/>
              <c:showCatName val="0"/>
              <c:showSerName val="0"/>
              <c:showPercent val="0"/>
              <c:showBubbleSize val="0"/>
            </c:dLbl>
            <c:txPr>
              <a:bodyPr/>
              <a:lstStyle/>
              <a:p>
                <a:pPr>
                  <a:defRPr sz="900"/>
                </a:pPr>
                <a:endParaRPr lang="lv-LV"/>
              </a:p>
            </c:txPr>
            <c:showLegendKey val="0"/>
            <c:showVal val="1"/>
            <c:showCatName val="0"/>
            <c:showSerName val="0"/>
            <c:showPercent val="0"/>
            <c:showBubbleSize val="0"/>
            <c:showLeaderLines val="0"/>
          </c:dLbls>
          <c:cat>
            <c:multiLvlStrRef>
              <c:f>Sheet8!$C$1:$F$2</c:f>
              <c:multiLvlStrCache>
                <c:ptCount val="4"/>
                <c:lvl>
                  <c:pt idx="0">
                    <c:v>Uzņēmējs, darba devējs</c:v>
                  </c:pt>
                  <c:pt idx="1">
                    <c:v>Pašnodarbinātais/ nodarbināts  ģimenes uzņēmumā</c:v>
                  </c:pt>
                  <c:pt idx="2">
                    <c:v>Uzņēmējs, darba devējs</c:v>
                  </c:pt>
                  <c:pt idx="3">
                    <c:v>Pašnodarbinātais/ nodarbināts  ģimenes uzņēmumā</c:v>
                  </c:pt>
                </c:lvl>
                <c:lvl>
                  <c:pt idx="0">
                    <c:v>Latvijas nodokļu  sistēmu]</c:v>
                  </c:pt>
                  <c:pt idx="2">
                    <c:v>Nodokļu sistēmu mītnes zemē</c:v>
                  </c:pt>
                </c:lvl>
              </c:multiLvlStrCache>
            </c:multiLvlStrRef>
          </c:cat>
          <c:val>
            <c:numRef>
              <c:f>Sheet8!$C$7:$F$7</c:f>
              <c:numCache>
                <c:formatCode>0</c:formatCode>
                <c:ptCount val="4"/>
                <c:pt idx="0">
                  <c:v>4.6403698127657744</c:v>
                </c:pt>
                <c:pt idx="1">
                  <c:v>8.1336335481478788</c:v>
                </c:pt>
                <c:pt idx="2">
                  <c:v>13.833398642549104</c:v>
                </c:pt>
                <c:pt idx="3">
                  <c:v>19.951040525722533</c:v>
                </c:pt>
              </c:numCache>
            </c:numRef>
          </c:val>
        </c:ser>
        <c:ser>
          <c:idx val="5"/>
          <c:order val="5"/>
          <c:tx>
            <c:strRef>
              <c:f>Sheet8!$B$8</c:f>
              <c:strCache>
                <c:ptCount val="1"/>
                <c:pt idx="0">
                  <c:v>Laba</c:v>
                </c:pt>
              </c:strCache>
            </c:strRef>
          </c:tx>
          <c:invertIfNegative val="0"/>
          <c:dLbls>
            <c:txPr>
              <a:bodyPr/>
              <a:lstStyle/>
              <a:p>
                <a:pPr>
                  <a:defRPr sz="900"/>
                </a:pPr>
                <a:endParaRPr lang="lv-LV"/>
              </a:p>
            </c:txPr>
            <c:showLegendKey val="0"/>
            <c:showVal val="1"/>
            <c:showCatName val="0"/>
            <c:showSerName val="0"/>
            <c:showPercent val="0"/>
            <c:showBubbleSize val="0"/>
            <c:showLeaderLines val="0"/>
          </c:dLbls>
          <c:cat>
            <c:multiLvlStrRef>
              <c:f>Sheet8!$C$1:$F$2</c:f>
              <c:multiLvlStrCache>
                <c:ptCount val="4"/>
                <c:lvl>
                  <c:pt idx="0">
                    <c:v>Uzņēmējs, darba devējs</c:v>
                  </c:pt>
                  <c:pt idx="1">
                    <c:v>Pašnodarbinātais/ nodarbināts  ģimenes uzņēmumā</c:v>
                  </c:pt>
                  <c:pt idx="2">
                    <c:v>Uzņēmējs, darba devējs</c:v>
                  </c:pt>
                  <c:pt idx="3">
                    <c:v>Pašnodarbinātais/ nodarbināts  ģimenes uzņēmumā</c:v>
                  </c:pt>
                </c:lvl>
                <c:lvl>
                  <c:pt idx="0">
                    <c:v>Latvijas nodokļu  sistēmu]</c:v>
                  </c:pt>
                  <c:pt idx="2">
                    <c:v>Nodokļu sistēmu mītnes zemē</c:v>
                  </c:pt>
                </c:lvl>
              </c:multiLvlStrCache>
            </c:multiLvlStrRef>
          </c:cat>
          <c:val>
            <c:numRef>
              <c:f>Sheet8!$C$8:$F$8</c:f>
              <c:numCache>
                <c:formatCode>0</c:formatCode>
                <c:ptCount val="4"/>
                <c:pt idx="0">
                  <c:v>2.7981751295655699</c:v>
                </c:pt>
                <c:pt idx="1">
                  <c:v>8.7395515023001789</c:v>
                </c:pt>
                <c:pt idx="2">
                  <c:v>18.215901677177047</c:v>
                </c:pt>
                <c:pt idx="3">
                  <c:v>19.688391180807844</c:v>
                </c:pt>
              </c:numCache>
            </c:numRef>
          </c:val>
        </c:ser>
        <c:ser>
          <c:idx val="6"/>
          <c:order val="6"/>
          <c:tx>
            <c:strRef>
              <c:f>Sheet8!$B$9</c:f>
              <c:strCache>
                <c:ptCount val="1"/>
                <c:pt idx="0">
                  <c:v>Ļoti laba</c:v>
                </c:pt>
              </c:strCache>
            </c:strRef>
          </c:tx>
          <c:invertIfNegative val="0"/>
          <c:dLbls>
            <c:dLbl>
              <c:idx val="0"/>
              <c:layout>
                <c:manualLayout>
                  <c:x val="9.0090090090090089E-3"/>
                  <c:y val="-1.3888888888888888E-2"/>
                </c:manualLayout>
              </c:layout>
              <c:showLegendKey val="0"/>
              <c:showVal val="1"/>
              <c:showCatName val="0"/>
              <c:showSerName val="0"/>
              <c:showPercent val="0"/>
              <c:showBubbleSize val="0"/>
            </c:dLbl>
            <c:txPr>
              <a:bodyPr/>
              <a:lstStyle/>
              <a:p>
                <a:pPr>
                  <a:defRPr sz="900"/>
                </a:pPr>
                <a:endParaRPr lang="lv-LV"/>
              </a:p>
            </c:txPr>
            <c:showLegendKey val="0"/>
            <c:showVal val="1"/>
            <c:showCatName val="0"/>
            <c:showSerName val="0"/>
            <c:showPercent val="0"/>
            <c:showBubbleSize val="0"/>
            <c:showLeaderLines val="0"/>
          </c:dLbls>
          <c:cat>
            <c:multiLvlStrRef>
              <c:f>Sheet8!$C$1:$F$2</c:f>
              <c:multiLvlStrCache>
                <c:ptCount val="4"/>
                <c:lvl>
                  <c:pt idx="0">
                    <c:v>Uzņēmējs, darba devējs</c:v>
                  </c:pt>
                  <c:pt idx="1">
                    <c:v>Pašnodarbinātais/ nodarbināts  ģimenes uzņēmumā</c:v>
                  </c:pt>
                  <c:pt idx="2">
                    <c:v>Uzņēmējs, darba devējs</c:v>
                  </c:pt>
                  <c:pt idx="3">
                    <c:v>Pašnodarbinātais/ nodarbināts  ģimenes uzņēmumā</c:v>
                  </c:pt>
                </c:lvl>
                <c:lvl>
                  <c:pt idx="0">
                    <c:v>Latvijas nodokļu  sistēmu]</c:v>
                  </c:pt>
                  <c:pt idx="2">
                    <c:v>Nodokļu sistēmu mītnes zemē</c:v>
                  </c:pt>
                </c:lvl>
              </c:multiLvlStrCache>
            </c:multiLvlStrRef>
          </c:cat>
          <c:val>
            <c:numRef>
              <c:f>Sheet8!$C$9:$F$9</c:f>
              <c:numCache>
                <c:formatCode>0</c:formatCode>
                <c:ptCount val="4"/>
                <c:pt idx="0">
                  <c:v>0</c:v>
                </c:pt>
                <c:pt idx="1">
                  <c:v>0.23333485620820005</c:v>
                </c:pt>
                <c:pt idx="2">
                  <c:v>16.357410378423598</c:v>
                </c:pt>
                <c:pt idx="3">
                  <c:v>9.0524733988978294</c:v>
                </c:pt>
              </c:numCache>
            </c:numRef>
          </c:val>
        </c:ser>
        <c:dLbls>
          <c:showLegendKey val="0"/>
          <c:showVal val="0"/>
          <c:showCatName val="0"/>
          <c:showSerName val="0"/>
          <c:showPercent val="0"/>
          <c:showBubbleSize val="0"/>
        </c:dLbls>
        <c:gapWidth val="150"/>
        <c:overlap val="100"/>
        <c:axId val="289414144"/>
        <c:axId val="293032704"/>
      </c:barChart>
      <c:catAx>
        <c:axId val="289414144"/>
        <c:scaling>
          <c:orientation val="minMax"/>
        </c:scaling>
        <c:delete val="0"/>
        <c:axPos val="b"/>
        <c:majorTickMark val="out"/>
        <c:minorTickMark val="none"/>
        <c:tickLblPos val="nextTo"/>
        <c:txPr>
          <a:bodyPr/>
          <a:lstStyle/>
          <a:p>
            <a:pPr>
              <a:defRPr sz="900"/>
            </a:pPr>
            <a:endParaRPr lang="lv-LV"/>
          </a:p>
        </c:txPr>
        <c:crossAx val="293032704"/>
        <c:crosses val="autoZero"/>
        <c:auto val="1"/>
        <c:lblAlgn val="ctr"/>
        <c:lblOffset val="100"/>
        <c:noMultiLvlLbl val="0"/>
      </c:catAx>
      <c:valAx>
        <c:axId val="293032704"/>
        <c:scaling>
          <c:orientation val="minMax"/>
        </c:scaling>
        <c:delete val="0"/>
        <c:axPos val="l"/>
        <c:majorGridlines/>
        <c:numFmt formatCode="0%" sourceLinked="1"/>
        <c:majorTickMark val="out"/>
        <c:minorTickMark val="none"/>
        <c:tickLblPos val="nextTo"/>
        <c:crossAx val="289414144"/>
        <c:crosses val="autoZero"/>
        <c:crossBetween val="between"/>
      </c:valAx>
    </c:plotArea>
    <c:legend>
      <c:legendPos val="r"/>
      <c:layout>
        <c:manualLayout>
          <c:xMode val="edge"/>
          <c:yMode val="edge"/>
          <c:x val="0.77878670850278509"/>
          <c:y val="8.6838901433015439E-2"/>
          <c:w val="0.20682307684317972"/>
          <c:h val="0.68551526510039207"/>
        </c:manualLayout>
      </c:layout>
      <c:overlay val="0"/>
      <c:txPr>
        <a:bodyPr/>
        <a:lstStyle/>
        <a:p>
          <a:pPr>
            <a:defRPr sz="900"/>
          </a:pPr>
          <a:endParaRPr lang="lv-LV"/>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36C6-7092-40BD-857B-CA61FA40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7</Pages>
  <Words>7824</Words>
  <Characters>4460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Inta</cp:lastModifiedBy>
  <cp:revision>19</cp:revision>
  <dcterms:created xsi:type="dcterms:W3CDTF">2016-08-30T17:57:00Z</dcterms:created>
  <dcterms:modified xsi:type="dcterms:W3CDTF">2016-10-05T06:25:00Z</dcterms:modified>
</cp:coreProperties>
</file>